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1D10" w14:textId="77777777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bookmarkStart w:id="0" w:name="_GoBack"/>
      <w:bookmarkEnd w:id="0"/>
      <w:r>
        <w:rPr>
          <w:b/>
          <w:bCs/>
          <w:color w:val="002060"/>
          <w:sz w:val="36"/>
          <w:szCs w:val="36"/>
        </w:rPr>
        <w:t>Matematyka. Solidnie od podstaw</w:t>
      </w:r>
    </w:p>
    <w:p w14:paraId="4070C97A" w14:textId="77777777"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14:paraId="41EE1EEB" w14:textId="289D75B4"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0D48D7">
        <w:rPr>
          <w:b/>
          <w:bCs/>
          <w:color w:val="002060"/>
          <w:sz w:val="20"/>
          <w:szCs w:val="20"/>
        </w:rPr>
        <w:t>3</w:t>
      </w:r>
    </w:p>
    <w:p w14:paraId="6724EFCA" w14:textId="1206F3AD"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</w:t>
      </w:r>
    </w:p>
    <w:p w14:paraId="0F101118" w14:textId="77777777"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14:paraId="766C9118" w14:textId="77777777" w:rsidR="0001364E" w:rsidRP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  <w:r w:rsidRPr="0001364E">
        <w:rPr>
          <w:b/>
          <w:i/>
          <w:iCs/>
          <w:color w:val="4472C4" w:themeColor="accent1"/>
          <w:sz w:val="20"/>
          <w:szCs w:val="20"/>
        </w:rPr>
        <w:t>Wymagania na ocenę dopuszczającą.</w:t>
      </w:r>
    </w:p>
    <w:p w14:paraId="3E073B95" w14:textId="63DA68F4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0"/>
          <w:szCs w:val="20"/>
        </w:rPr>
      </w:pPr>
      <w:r w:rsidRPr="0001364E">
        <w:rPr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dopuszczającą.</w:t>
      </w:r>
    </w:p>
    <w:p w14:paraId="4CF940F1" w14:textId="5A95CC5D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i/>
          <w:iCs/>
          <w:color w:val="FFC000"/>
          <w:sz w:val="20"/>
          <w:szCs w:val="20"/>
        </w:rPr>
      </w:pPr>
      <w:r w:rsidRPr="0001364E">
        <w:rPr>
          <w:b/>
          <w:i/>
          <w:iCs/>
          <w:color w:val="FFC000"/>
          <w:sz w:val="20"/>
          <w:szCs w:val="20"/>
        </w:rPr>
        <w:t>Wymagania na ocenę dobrą</w:t>
      </w:r>
      <w:r w:rsidRPr="0001364E">
        <w:rPr>
          <w:i/>
          <w:iCs/>
          <w:color w:val="FFC000"/>
          <w:sz w:val="20"/>
          <w:szCs w:val="20"/>
        </w:rPr>
        <w:t xml:space="preserve"> zawierają wymagania na ocenę dostateczną</w:t>
      </w:r>
      <w:r>
        <w:rPr>
          <w:i/>
          <w:iCs/>
          <w:color w:val="FFC000"/>
          <w:sz w:val="20"/>
          <w:szCs w:val="20"/>
        </w:rPr>
        <w:t xml:space="preserve"> I dopuszczającą</w:t>
      </w:r>
    </w:p>
    <w:p w14:paraId="13C16659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</w:t>
      </w:r>
    </w:p>
    <w:p w14:paraId="389C5529" w14:textId="0F372DC1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sz w:val="20"/>
          <w:szCs w:val="20"/>
        </w:rPr>
        <w:t>Wymagania na ocenę celującą zawierają wymagania na oceną bardzo dobrą, dobrą, dostateczną i dopuszczającą</w:t>
      </w:r>
    </w:p>
    <w:p w14:paraId="59F92820" w14:textId="77777777" w:rsidR="0001364E" w:rsidRPr="0001364E" w:rsidRDefault="0001364E" w:rsidP="0001364E">
      <w:pPr>
        <w:shd w:val="clear" w:color="auto" w:fill="E7E6E6" w:themeFill="background2"/>
        <w:spacing w:after="0" w:line="360" w:lineRule="auto"/>
        <w:jc w:val="both"/>
        <w:rPr>
          <w:iCs/>
          <w:sz w:val="20"/>
          <w:szCs w:val="20"/>
        </w:rPr>
      </w:pPr>
      <w:r w:rsidRPr="0001364E">
        <w:rPr>
          <w:iCs/>
          <w:sz w:val="20"/>
          <w:szCs w:val="20"/>
        </w:rPr>
        <w:t xml:space="preserve">Prezentowane wymagania to </w:t>
      </w:r>
      <w:r w:rsidRPr="0001364E">
        <w:rPr>
          <w:b/>
          <w:iCs/>
          <w:sz w:val="20"/>
          <w:szCs w:val="20"/>
        </w:rPr>
        <w:t>propozycja</w:t>
      </w:r>
      <w:r w:rsidRPr="0001364E">
        <w:rPr>
          <w:iCs/>
          <w:sz w:val="20"/>
          <w:szCs w:val="20"/>
        </w:rPr>
        <w:t xml:space="preserve"> wymagań na poszczególne oceny. Zachęcamy do ich weryfikacji po właściwej diagnozie, czyli p</w:t>
      </w:r>
      <w:r>
        <w:rPr>
          <w:iCs/>
          <w:sz w:val="20"/>
          <w:szCs w:val="20"/>
        </w:rPr>
        <w:t>o za</w:t>
      </w:r>
      <w:r w:rsidRPr="0001364E">
        <w:rPr>
          <w:iCs/>
          <w:sz w:val="20"/>
          <w:szCs w:val="20"/>
        </w:rPr>
        <w:t>poznaniu się z możliwościami uczniów w obszarze matematyki.</w:t>
      </w:r>
    </w:p>
    <w:p w14:paraId="0C11F7A9" w14:textId="77777777"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14:paraId="0DEB1490" w14:textId="77777777"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14:paraId="1E66883F" w14:textId="77777777"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14:paraId="5E85A0F7" w14:textId="77777777"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14:paraId="477D19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14:paraId="25572AD4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14:paraId="1C12C92E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14:paraId="17BCAC1A" w14:textId="77777777"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14:paraId="3C231260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14:paraId="2884B7CE" w14:textId="77777777"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14:paraId="068C25E4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14:paraId="49965D51" w14:textId="77777777"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14:paraId="2886BCD3" w14:textId="77777777"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14:paraId="5406C0AB" w14:textId="77777777"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14:paraId="7E4EA8B8" w14:textId="420C403E" w:rsidR="004B5973" w:rsidRDefault="004B5973">
      <w:pPr>
        <w:rPr>
          <w:color w:val="002060"/>
          <w:sz w:val="20"/>
          <w:szCs w:val="20"/>
          <w:u w:val="single"/>
        </w:rPr>
      </w:pPr>
    </w:p>
    <w:p w14:paraId="6B0966E8" w14:textId="62BDD10F" w:rsidR="007350CC" w:rsidRDefault="007350CC">
      <w:pPr>
        <w:rPr>
          <w:color w:val="002060"/>
          <w:sz w:val="20"/>
          <w:szCs w:val="20"/>
          <w:u w:val="single"/>
        </w:rPr>
      </w:pPr>
    </w:p>
    <w:p w14:paraId="270A132E" w14:textId="488E804F" w:rsidR="007350CC" w:rsidRDefault="007350CC">
      <w:pPr>
        <w:rPr>
          <w:color w:val="002060"/>
          <w:sz w:val="20"/>
          <w:szCs w:val="20"/>
          <w:u w:val="single"/>
        </w:rPr>
      </w:pPr>
    </w:p>
    <w:p w14:paraId="1DDD442C" w14:textId="77777777" w:rsidR="007350CC" w:rsidRDefault="007350CC">
      <w:pPr>
        <w:rPr>
          <w:color w:val="002060"/>
          <w:sz w:val="20"/>
          <w:szCs w:val="20"/>
          <w:u w:val="single"/>
        </w:rPr>
      </w:pPr>
    </w:p>
    <w:p w14:paraId="157EC07D" w14:textId="57C88111" w:rsidR="004B5973" w:rsidRPr="007350CC" w:rsidRDefault="007350CC" w:rsidP="007350CC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7350CC">
        <w:rPr>
          <w:b/>
          <w:bCs/>
          <w:color w:val="002060"/>
          <w:sz w:val="24"/>
          <w:szCs w:val="24"/>
        </w:rPr>
        <w:t>Uwaga: Treści zapisane kursywą są powtórzeniem z planu wynikowego klasy 1, zakres rozszerzony.</w:t>
      </w:r>
      <w:r w:rsidR="004B5973" w:rsidRPr="007350CC">
        <w:rPr>
          <w:b/>
          <w:bCs/>
          <w:color w:val="002060"/>
          <w:sz w:val="24"/>
          <w:szCs w:val="24"/>
        </w:rPr>
        <w:br w:type="page"/>
      </w:r>
    </w:p>
    <w:p w14:paraId="327C941D" w14:textId="77777777" w:rsidR="004B5973" w:rsidRDefault="004B5973">
      <w:pPr>
        <w:rPr>
          <w:color w:val="002060"/>
          <w:sz w:val="20"/>
          <w:szCs w:val="20"/>
          <w:u w:val="single"/>
        </w:rPr>
      </w:pPr>
    </w:p>
    <w:p w14:paraId="6630C161" w14:textId="2217AB06" w:rsidR="00212C99" w:rsidRPr="0051162B" w:rsidRDefault="000842B3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1" w:name="_Hlk15322564"/>
      <w:r>
        <w:rPr>
          <w:b/>
          <w:bCs/>
          <w:color w:val="002060"/>
          <w:sz w:val="28"/>
          <w:szCs w:val="28"/>
        </w:rPr>
        <w:t>UŁAMKI ALGEBRAICZNE. RÓWNANIA WYMIERNE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3F31116D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77787B8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3F9E83BF" w14:textId="42EEDF07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Ułamek algebraiczny. Skracanie i rozszerzanie ułamków algebraicznych.</w:t>
            </w:r>
          </w:p>
        </w:tc>
      </w:tr>
      <w:tr w:rsidR="00927E3B" w:rsidRPr="006E7D5D" w14:paraId="3362DFF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87650AC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4E01BAAA" w14:textId="23B4C056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Dodawanie i odejmowanie ułamków algebraicznych </w:t>
            </w:r>
          </w:p>
        </w:tc>
      </w:tr>
      <w:tr w:rsidR="00927E3B" w:rsidRPr="006E7D5D" w14:paraId="0C3AC08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33759F3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D82C134" w14:textId="490FAE40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Mnożenie i dzielenie ułamków algebraicznych</w:t>
            </w:r>
          </w:p>
        </w:tc>
      </w:tr>
      <w:tr w:rsidR="00927E3B" w:rsidRPr="006E7D5D" w14:paraId="3709190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4F8F6A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1E1C1973" w14:textId="257D963D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Działania na ułamkach algebraicznych</w:t>
            </w:r>
          </w:p>
        </w:tc>
      </w:tr>
      <w:tr w:rsidR="00927E3B" w:rsidRPr="006E7D5D" w14:paraId="13D2E13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73113F7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7BC749F" w14:textId="2DCE5822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Równania wymierne</w:t>
            </w:r>
          </w:p>
        </w:tc>
      </w:tr>
      <w:tr w:rsidR="00927E3B" w:rsidRPr="006E7D5D" w14:paraId="034137AE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15B7C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0838B9EC" w14:textId="5027EABE" w:rsidR="00927E3B" w:rsidRPr="00183DD7" w:rsidRDefault="000842B3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Zadania tekstowe prowadzące do równań wymiernych</w:t>
            </w:r>
          </w:p>
        </w:tc>
      </w:tr>
      <w:bookmarkEnd w:id="1"/>
    </w:tbl>
    <w:p w14:paraId="55785E54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4548C5D" w14:textId="3FAB0E45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204F35AD" w14:textId="19CAE1B3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17415E2E" w14:textId="77777777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A998ED8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5009E41C" w14:textId="41C6CF7F"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3130B3D" w14:textId="0CA2DD4F" w:rsidR="00B93C2A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5F10D161" w14:textId="77777777" w:rsidR="00B93C2A" w:rsidRPr="00121D3E" w:rsidRDefault="00B93C2A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5249"/>
      </w:tblGrid>
      <w:tr w:rsidR="000842B3" w:rsidRPr="000842B3" w14:paraId="2693DB47" w14:textId="77777777" w:rsidTr="00B93C2A">
        <w:trPr>
          <w:tblHeader/>
          <w:jc w:val="center"/>
        </w:trPr>
        <w:tc>
          <w:tcPr>
            <w:tcW w:w="0" w:type="auto"/>
            <w:gridSpan w:val="2"/>
            <w:shd w:val="clear" w:color="000000" w:fill="7B7B7B"/>
            <w:vAlign w:val="bottom"/>
            <w:hideMark/>
          </w:tcPr>
          <w:p w14:paraId="5C50E5F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842B3" w:rsidRPr="000842B3" w14:paraId="072C7E6A" w14:textId="77777777" w:rsidTr="00B93C2A">
        <w:trPr>
          <w:tblHeader/>
          <w:jc w:val="center"/>
        </w:trPr>
        <w:tc>
          <w:tcPr>
            <w:tcW w:w="5524" w:type="dxa"/>
            <w:shd w:val="clear" w:color="000000" w:fill="00B0F0"/>
            <w:vAlign w:val="bottom"/>
            <w:hideMark/>
          </w:tcPr>
          <w:p w14:paraId="114FE765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249" w:type="dxa"/>
            <w:shd w:val="clear" w:color="000000" w:fill="00B050"/>
            <w:vAlign w:val="bottom"/>
            <w:hideMark/>
          </w:tcPr>
          <w:p w14:paraId="416CD4CC" w14:textId="77777777" w:rsidR="000842B3" w:rsidRPr="000842B3" w:rsidRDefault="000842B3" w:rsidP="000842B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842B3" w14:paraId="5752BA7B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55FD" w14:textId="41EE6CEF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ułamka algebraicznego jednej zmiennej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AE91" w14:textId="5013DB12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zadania tekstowe prowadzące do prostych równań wymiernych</w:t>
            </w:r>
          </w:p>
        </w:tc>
      </w:tr>
      <w:tr w:rsidR="00325542" w:rsidRPr="000842B3" w14:paraId="120344CA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74E" w14:textId="433EC3E1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dziedzinę ułamka algebraicznego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7DEB" w14:textId="24C832E8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rozwiązuje zadania z zastosowaniem proporcjonalności odwrotnej</w:t>
            </w:r>
          </w:p>
        </w:tc>
      </w:tr>
      <w:tr w:rsidR="00325542" w:rsidRPr="000842B3" w14:paraId="7E21E660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B781" w14:textId="59ED73E4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 ułamka algebraicznego o zadanej dziedzinie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8A3C" w14:textId="2F55C14E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z parametrem dotyczące funkcji homograficznej</w:t>
            </w:r>
          </w:p>
        </w:tc>
      </w:tr>
      <w:tr w:rsidR="00325542" w:rsidRPr="000842B3" w14:paraId="6D9DCF9E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51F" w14:textId="0583D3EA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na ułamkach algebraicznych, takie jak: skracanie ułamków, rozszerzanie ułamków, dodawanie, odejmowanie, mnożenie i dzielenie ułamków algebraicznych, określając warunki wykonalności tych działań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B9708" w14:textId="47CF2267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14:paraId="27C0190B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C5B3" w14:textId="2D656292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wykonywać działania łączne na ułamkach algebraicznych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7540B" w14:textId="7067B144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842B3" w14:paraId="76AB282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5D1" w14:textId="2583351C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równania wymiernego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ED9CF5" w14:textId="77777777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14:paraId="26D57399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FD6" w14:textId="3599443F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równania wymierne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70A0CC" w14:textId="77777777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325542" w:rsidRPr="000842B3" w14:paraId="7B15FD72" w14:textId="77777777" w:rsidTr="00325542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84FA" w14:textId="53DBECE4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jaką zależność między dwiema wielkościami zmiennymi, nazywamy proporcjonalnością odwrotną potrafi wskazać współczynnik proporcjonalności</w:t>
            </w:r>
          </w:p>
        </w:tc>
        <w:tc>
          <w:tcPr>
            <w:tcW w:w="524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BA6734" w14:textId="77777777" w:rsidR="00325542" w:rsidRPr="000842B3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36818C30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CAEBB85" w14:textId="45B55424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definicję funkcji homograficznej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25C2C5C7" w14:textId="6DFCF778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m:oMathPara>
              <m:oMath>
                <m:r>
                  <w:rPr>
                    <w:rFonts w:ascii="Cambria Math" w:eastAsia="Times New Roman" w:hAnsi="Cambria Math" w:cs="Calibri"/>
                    <w:color w:val="305496"/>
                    <w:sz w:val="20"/>
                    <w:szCs w:val="20"/>
                    <w:lang w:eastAsia="pl-PL"/>
                  </w:rPr>
                  <m:t>i ad-cb≠0</m:t>
                </m:r>
              </m:oMath>
            </m:oMathPara>
          </w:p>
        </w:tc>
        <w:tc>
          <w:tcPr>
            <w:tcW w:w="5249" w:type="dxa"/>
            <w:shd w:val="clear" w:color="auto" w:fill="auto"/>
            <w:vAlign w:val="center"/>
          </w:tcPr>
          <w:p w14:paraId="3C2A1C04" w14:textId="77777777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842B3" w:rsidRPr="000842B3" w14:paraId="29369207" w14:textId="77777777" w:rsidTr="00B93C2A">
        <w:trPr>
          <w:jc w:val="center"/>
        </w:trPr>
        <w:tc>
          <w:tcPr>
            <w:tcW w:w="5524" w:type="dxa"/>
            <w:shd w:val="clear" w:color="auto" w:fill="auto"/>
            <w:noWrap/>
            <w:vAlign w:val="bottom"/>
            <w:hideMark/>
          </w:tcPr>
          <w:p w14:paraId="11B76DCC" w14:textId="25BC5734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przekształcić wzór funkcji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ax+b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cx+d</m:t>
                  </m:r>
                </m:den>
              </m:f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 xml:space="preserve">, gdzie c≠0 </m:t>
              </m:r>
            </m:oMath>
          </w:p>
          <w:p w14:paraId="6D2A2A96" w14:textId="626B0576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i ad-cb≠0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do postaci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  <w:p w14:paraId="39A787E5" w14:textId="77777777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249" w:type="dxa"/>
            <w:shd w:val="clear" w:color="auto" w:fill="auto"/>
            <w:vAlign w:val="center"/>
            <w:hideMark/>
          </w:tcPr>
          <w:p w14:paraId="6B153F9E" w14:textId="77777777" w:rsidR="000842B3" w:rsidRPr="000842B3" w:rsidRDefault="000842B3" w:rsidP="000842B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42B3" w:rsidRPr="000842B3" w14:paraId="12FD1009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  <w:hideMark/>
          </w:tcPr>
          <w:p w14:paraId="0ED6EED8" w14:textId="0D4C0F3C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842B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naszkicować wzór funkcji  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  <w:r w:rsidRPr="000842B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5249" w:type="dxa"/>
            <w:shd w:val="clear" w:color="auto" w:fill="auto"/>
            <w:noWrap/>
            <w:vAlign w:val="bottom"/>
            <w:hideMark/>
          </w:tcPr>
          <w:p w14:paraId="66959189" w14:textId="77777777" w:rsidR="000842B3" w:rsidRPr="000842B3" w:rsidRDefault="000842B3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B93C2A" w:rsidRPr="000842B3" w14:paraId="5BA1BB15" w14:textId="77777777" w:rsidTr="00B93C2A">
        <w:trPr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7F3BFF5B" w14:textId="18C8C2FA" w:rsidR="00B93C2A" w:rsidRPr="000842B3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wyznaczyć przedziały monotoniczności funkcji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y=</m:t>
              </m:r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fPr>
                <m:num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x-p</m:t>
                  </m:r>
                </m:den>
              </m:f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+q</m:t>
              </m:r>
            </m:oMath>
          </w:p>
        </w:tc>
        <w:tc>
          <w:tcPr>
            <w:tcW w:w="5249" w:type="dxa"/>
            <w:shd w:val="clear" w:color="auto" w:fill="auto"/>
            <w:vAlign w:val="bottom"/>
          </w:tcPr>
          <w:p w14:paraId="3BC04EF4" w14:textId="77777777" w:rsidR="00B93C2A" w:rsidRPr="000842B3" w:rsidRDefault="00B93C2A" w:rsidP="000842B3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5DC31E" w14:textId="72D5F4F9" w:rsidR="00B93C2A" w:rsidRDefault="00B93C2A">
      <w:pPr>
        <w:rPr>
          <w:b/>
          <w:bCs/>
          <w:color w:val="002060"/>
          <w:sz w:val="20"/>
          <w:szCs w:val="20"/>
        </w:rPr>
      </w:pPr>
    </w:p>
    <w:p w14:paraId="1523E0BB" w14:textId="1C712B8B" w:rsidR="00325542" w:rsidRDefault="00325542">
      <w:pPr>
        <w:rPr>
          <w:b/>
          <w:bCs/>
          <w:color w:val="002060"/>
          <w:sz w:val="20"/>
          <w:szCs w:val="20"/>
        </w:rPr>
      </w:pPr>
    </w:p>
    <w:p w14:paraId="3CA04385" w14:textId="6B4B1EDA" w:rsidR="00325542" w:rsidRDefault="00325542">
      <w:pPr>
        <w:rPr>
          <w:b/>
          <w:bCs/>
          <w:color w:val="002060"/>
          <w:sz w:val="20"/>
          <w:szCs w:val="20"/>
        </w:rPr>
      </w:pPr>
    </w:p>
    <w:p w14:paraId="3BEB93B9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11D3DD1A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8"/>
        <w:gridCol w:w="7105"/>
      </w:tblGrid>
      <w:tr w:rsidR="00B93C2A" w14:paraId="348A836E" w14:textId="77777777" w:rsidTr="00325542">
        <w:trPr>
          <w:jc w:val="center"/>
        </w:trPr>
        <w:tc>
          <w:tcPr>
            <w:tcW w:w="0" w:type="auto"/>
            <w:gridSpan w:val="2"/>
            <w:shd w:val="clear" w:color="000000" w:fill="333F4F"/>
            <w:vAlign w:val="center"/>
            <w:hideMark/>
          </w:tcPr>
          <w:p w14:paraId="20213211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DOPEŁNIAJĄCE</w:t>
            </w:r>
          </w:p>
        </w:tc>
      </w:tr>
      <w:tr w:rsidR="00B93C2A" w14:paraId="569C899D" w14:textId="77777777" w:rsidTr="00325542">
        <w:trPr>
          <w:jc w:val="center"/>
        </w:trPr>
        <w:tc>
          <w:tcPr>
            <w:tcW w:w="0" w:type="auto"/>
            <w:shd w:val="clear" w:color="000000" w:fill="FFC000"/>
            <w:vAlign w:val="center"/>
            <w:hideMark/>
          </w:tcPr>
          <w:p w14:paraId="40E0D0DA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R</w:t>
            </w:r>
          </w:p>
        </w:tc>
        <w:tc>
          <w:tcPr>
            <w:tcW w:w="0" w:type="auto"/>
            <w:shd w:val="clear" w:color="000000" w:fill="FF0000"/>
            <w:vAlign w:val="center"/>
            <w:hideMark/>
          </w:tcPr>
          <w:p w14:paraId="0BB91663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D</w:t>
            </w:r>
          </w:p>
        </w:tc>
      </w:tr>
      <w:tr w:rsidR="00325542" w14:paraId="1ED43EB1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E5827F9" w14:textId="2E79D948" w:rsidR="00325542" w:rsidRPr="00B93C2A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potrafi sprawnie wykonywać działania łączne na ułamkach algebraicznych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2506D" w14:textId="13915F00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na dowodzenie z zastosowaniem ułamków algebraicznych (w tym zadania dotyczące związków pomiędzy średnimi: arytmetyczną, geometryczną, średnią kwadratową)</w:t>
            </w:r>
          </w:p>
        </w:tc>
      </w:tr>
      <w:tr w:rsidR="00325542" w14:paraId="2A36D6C3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75BEA7" w14:textId="4AF62D2F" w:rsidR="00325542" w:rsidRPr="00B93C2A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potrafi rozwiązywać równania wymierne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1FE8E7" w14:textId="6130480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z wartością bezwzględną</w:t>
            </w:r>
          </w:p>
        </w:tc>
      </w:tr>
      <w:tr w:rsidR="00325542" w14:paraId="65058C6B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D9BF99" w14:textId="14481A39" w:rsidR="00325542" w:rsidRPr="00B93C2A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potrafi rozwiązywać zadania dotyczące własności funkcji wymiernej (w tym z parametrem)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1260" w14:textId="2D22C2D7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równania wymierne z parametrem</w:t>
            </w:r>
          </w:p>
        </w:tc>
      </w:tr>
      <w:tr w:rsidR="00325542" w14:paraId="2B2A23A3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0E8D0C5" w14:textId="29998C8C" w:rsidR="00325542" w:rsidRPr="00B93C2A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potrafi napisać wzór funkcji homograficznej na podstawie informacji o jej wykresie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9DEA16" w14:textId="02B1938E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25542" w14:paraId="34FBDF68" w14:textId="77777777" w:rsidTr="00325542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A5EF4C" w14:textId="71766701" w:rsidR="00325542" w:rsidRPr="00B93C2A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C45911" w:themeColor="accent2" w:themeShade="BF"/>
                <w:sz w:val="20"/>
                <w:szCs w:val="20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potrafi rozwiązywać zadania tekstowe prowadzące do równań wymiernych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9EA3D" w14:textId="58B271D0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14:paraId="49A248CE" w14:textId="77777777" w:rsidR="00B93C2A" w:rsidRDefault="00B93C2A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B93C2A" w14:paraId="0C30728A" w14:textId="77777777" w:rsidTr="00B93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871AE18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WYKRACZAJĄCE</w:t>
            </w:r>
          </w:p>
        </w:tc>
      </w:tr>
      <w:tr w:rsidR="00B93C2A" w14:paraId="4DDB3CFC" w14:textId="77777777" w:rsidTr="00B93C2A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9A6C4DE" w14:textId="77777777" w:rsidR="00B93C2A" w:rsidRDefault="00B93C2A" w:rsidP="00B93C2A">
            <w:pPr>
              <w:spacing w:before="60" w:after="6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</w:rPr>
              <w:t>W</w:t>
            </w:r>
          </w:p>
        </w:tc>
      </w:tr>
      <w:tr w:rsidR="00325542" w14:paraId="3E40E366" w14:textId="77777777" w:rsidTr="007406E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C32" w14:textId="30F10EBF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przeprowadzić dyskusję liczby rozwiązań równania wymiernego z parametrem</w:t>
            </w:r>
          </w:p>
        </w:tc>
      </w:tr>
      <w:tr w:rsidR="00325542" w14:paraId="46673E97" w14:textId="77777777" w:rsidTr="0032554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95FF" w14:textId="2ACF8CFB" w:rsidR="00325542" w:rsidRDefault="00325542" w:rsidP="00325542">
            <w:pPr>
              <w:spacing w:before="60" w:after="6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potrafi rozwiązywać zadania o podwyższonym stopniu trudności dotyczące funkcji wymiernych wymagające zastosowania niekonwencjonalnych metod</w:t>
            </w:r>
          </w:p>
        </w:tc>
      </w:tr>
    </w:tbl>
    <w:p w14:paraId="55A910D1" w14:textId="01D8F05D" w:rsidR="000842B3" w:rsidRDefault="00B93C2A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t xml:space="preserve"> </w:t>
      </w:r>
      <w:r w:rsidR="000842B3">
        <w:rPr>
          <w:b/>
          <w:bCs/>
          <w:color w:val="002060"/>
          <w:sz w:val="20"/>
          <w:szCs w:val="20"/>
        </w:rPr>
        <w:br w:type="page"/>
      </w:r>
    </w:p>
    <w:p w14:paraId="6616F6BA" w14:textId="77777777" w:rsidR="0001364E" w:rsidRDefault="0001364E">
      <w:pPr>
        <w:rPr>
          <w:b/>
          <w:bCs/>
          <w:color w:val="002060"/>
          <w:sz w:val="20"/>
          <w:szCs w:val="20"/>
        </w:rPr>
      </w:pPr>
    </w:p>
    <w:p w14:paraId="6BD1AF42" w14:textId="071BD91F" w:rsidR="001F0EA5" w:rsidRPr="0051162B" w:rsidRDefault="00B93C2A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CIĄGI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927E3B" w:rsidRPr="006E7D5D" w14:paraId="76265EA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663D68F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5CEFCA07" w14:textId="67CF3746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Określenie ciągu. Sposoby opisywania ciągów</w:t>
            </w:r>
          </w:p>
        </w:tc>
      </w:tr>
      <w:tr w:rsidR="00927E3B" w:rsidRPr="006E7D5D" w14:paraId="21CB219C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90962DD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3822956C" w14:textId="353B5D6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Monotoniczność ciągów</w:t>
            </w:r>
          </w:p>
        </w:tc>
      </w:tr>
      <w:tr w:rsidR="00927E3B" w:rsidRPr="006E7D5D" w14:paraId="54FD7F0F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08D51B31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280DF25" w14:textId="5CD2DC8E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</w:t>
            </w:r>
          </w:p>
        </w:tc>
      </w:tr>
      <w:tr w:rsidR="00927E3B" w:rsidRPr="006E7D5D" w14:paraId="24D62C8A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1C003C9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0213409" w14:textId="59C3F228" w:rsidR="00927E3B" w:rsidRPr="00183DD7" w:rsidRDefault="00B93C2A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arytmetycznego</w:t>
            </w:r>
          </w:p>
        </w:tc>
      </w:tr>
      <w:tr w:rsidR="00927E3B" w:rsidRPr="006E7D5D" w14:paraId="5BBF2923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77779DB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4D8AAA96" w14:textId="0A1B9B42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geometryczny</w:t>
            </w:r>
          </w:p>
        </w:tc>
      </w:tr>
      <w:tr w:rsidR="00927E3B" w:rsidRPr="006E7D5D" w14:paraId="0A3CB629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4F9A0C17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63CEA92B" w14:textId="1CFA8AFD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Suma początkowych wyrazów ciągu geometrycznego</w:t>
            </w:r>
          </w:p>
        </w:tc>
      </w:tr>
      <w:tr w:rsidR="00927E3B" w:rsidRPr="006E7D5D" w14:paraId="6722AD50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5624E6B6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14:paraId="60B3A736" w14:textId="6D7FA5A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Ciąg arytmetyczny i geometryczny – zadania różne</w:t>
            </w:r>
          </w:p>
        </w:tc>
      </w:tr>
      <w:tr w:rsidR="00927E3B" w:rsidRPr="006E7D5D" w14:paraId="3A972F82" w14:textId="77777777" w:rsidTr="00927E3B">
        <w:trPr>
          <w:cantSplit/>
          <w:trHeight w:val="397"/>
        </w:trPr>
        <w:tc>
          <w:tcPr>
            <w:tcW w:w="567" w:type="dxa"/>
            <w:vAlign w:val="center"/>
          </w:tcPr>
          <w:p w14:paraId="385FC914" w14:textId="77777777"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14:paraId="4DB1D723" w14:textId="6BC49143" w:rsidR="00927E3B" w:rsidRPr="00183DD7" w:rsidRDefault="000D48D7" w:rsidP="00927E3B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Lokaty pieniężne i kredyty bankowe</w:t>
            </w:r>
          </w:p>
        </w:tc>
      </w:tr>
    </w:tbl>
    <w:p w14:paraId="3F46BC72" w14:textId="77777777"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FAC7679" w14:textId="77777777"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14:paraId="6649B65A" w14:textId="77777777"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34E595F4" w14:textId="08CEE2F3"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0D48D7" w:rsidRPr="000D48D7" w14:paraId="1F6EBF12" w14:textId="77777777" w:rsidTr="00325542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40553212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D48D7" w:rsidRPr="000D48D7" w14:paraId="4E59EB17" w14:textId="77777777" w:rsidTr="00325542">
        <w:trPr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6A4E9E8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FAE575A" w14:textId="77777777" w:rsidR="000D48D7" w:rsidRPr="000D48D7" w:rsidRDefault="000D48D7" w:rsidP="000D48D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D48D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0D48D7" w14:paraId="06EA09D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CB190" w14:textId="1F56E171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(ciągu liczbowego)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C3D9" w14:textId="631375EE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wyraz a</w:t>
            </w:r>
            <w:r>
              <w:rPr>
                <w:rFonts w:ascii="Calibri" w:hAnsi="Calibri" w:cs="Calibri"/>
                <w:color w:val="00B050"/>
                <w:vertAlign w:val="subscript"/>
              </w:rPr>
              <w:t>n+1</w:t>
            </w:r>
            <w:r>
              <w:rPr>
                <w:rFonts w:ascii="Calibri" w:hAnsi="Calibri" w:cs="Calibri"/>
                <w:color w:val="00B050"/>
              </w:rPr>
              <w:t xml:space="preserve"> ciągu określonego wzorem ogólnym</w:t>
            </w:r>
          </w:p>
        </w:tc>
      </w:tr>
      <w:tr w:rsidR="00325542" w:rsidRPr="000D48D7" w14:paraId="360F615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44CF" w14:textId="7CA0090B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dowolny wyraz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B2E3" w14:textId="2287E62E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 w prostych przypadkach czy ciąg liczbowego jest rosnący czy malejący</w:t>
            </w:r>
          </w:p>
        </w:tc>
      </w:tr>
      <w:tr w:rsidR="00325542" w:rsidRPr="000D48D7" w14:paraId="543EEBA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2D43" w14:textId="52963DDD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kolejne wyrazy ciągu, gdy danych jest kilka jego początkowych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10F8" w14:textId="68D0283D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wyrazy ciągu o podanej wartości</w:t>
            </w:r>
          </w:p>
        </w:tc>
      </w:tr>
      <w:tr w:rsidR="00325542" w:rsidRPr="000D48D7" w14:paraId="0876678C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8081" w14:textId="14A4AE04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narysować wykres ciągu liczbowego określonego wzorem ogólnym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5DE" w14:textId="0CB47A9E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mając danych kilka jego wyrazów</w:t>
            </w:r>
          </w:p>
        </w:tc>
      </w:tr>
      <w:tr w:rsidR="00325542" w:rsidRPr="000D48D7" w14:paraId="6A04DB8C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2DCA" w14:textId="02D0A47E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liczbowych monotonicznych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869B" w14:textId="194325E1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arytmetyczną do obliczenia wyrazu środkowego ciągu arytmetycznego;</w:t>
            </w:r>
          </w:p>
        </w:tc>
      </w:tr>
      <w:tr w:rsidR="00325542" w:rsidRPr="000D48D7" w14:paraId="4B52EB1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71A2" w14:textId="4010F3BF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arytmetycznego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43A5" w14:textId="6563AA0C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arytmetycznego do rozwiązywania zadań tekstowych</w:t>
            </w:r>
          </w:p>
        </w:tc>
      </w:tr>
      <w:tr w:rsidR="00325542" w:rsidRPr="000D48D7" w14:paraId="06415252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4BD0" w14:textId="3B7F6906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arytmetycznych;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3377" w14:textId="21ECDCC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arytmetycznego, mając dane dowolne dwa jego wyrazy</w:t>
            </w:r>
          </w:p>
        </w:tc>
      </w:tr>
      <w:tr w:rsidR="00325542" w:rsidRPr="000D48D7" w14:paraId="2BE9766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D175" w14:textId="16DE90B8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arytmetyczny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BC9" w14:textId="73628ED3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wzór ogólny ciągu geometrycznego, mając dane dowolne dwa jego wyrazy</w:t>
            </w:r>
          </w:p>
        </w:tc>
      </w:tr>
      <w:tr w:rsidR="00325542" w:rsidRPr="000D48D7" w14:paraId="634F541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DB95" w14:textId="270E2665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arytmetycznego, mając dany pierwszy wyraz i różnicę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A344" w14:textId="64E3C05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wykorzystać średnią geometryczną do obliczenia wyrazu środkowego ciągu geometrycznego;</w:t>
            </w:r>
          </w:p>
        </w:tc>
      </w:tr>
      <w:tr w:rsidR="00325542" w:rsidRPr="000D48D7" w14:paraId="5BB337A4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232B" w14:textId="1056A6AB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i potrafi stosować w rozwiązywaniu zadań wzór na n-ty wyraz ciągu arytmetycznego;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16C4" w14:textId="6744B886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ciąg arytmetyczny (geometryczny) na podstawie wskazanych danych;</w:t>
            </w:r>
          </w:p>
        </w:tc>
      </w:tr>
      <w:tr w:rsidR="00325542" w:rsidRPr="000D48D7" w14:paraId="20216870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71A3" w14:textId="5267D4AE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rozwiązywaniu zadań wzór na sumę n kolejnych początkowych wyrazów ciągu arytmetycznego;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32A2" w14:textId="7456F58B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stosuje własności ciągu geometrycznego do rozwiązywania zadań tekstowych</w:t>
            </w:r>
          </w:p>
        </w:tc>
      </w:tr>
      <w:tr w:rsidR="00325542" w:rsidRPr="000D48D7" w14:paraId="7269598D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66A1" w14:textId="4716C9A3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definicję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570" w14:textId="50423AAB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„mieszane” dotyczące ciągów arytmetycznych i geometrycznych;</w:t>
            </w:r>
          </w:p>
        </w:tc>
      </w:tr>
      <w:tr w:rsidR="00325542" w:rsidRPr="000D48D7" w14:paraId="14E620DA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7DB1" w14:textId="17D1A4C4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podać przykłady ciągów geometrycznych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BD8BA" w14:textId="60AAA33B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początkowe wyrazy ciągu określone rekurencyjnie</w:t>
            </w:r>
          </w:p>
        </w:tc>
      </w:tr>
      <w:tr w:rsidR="00325542" w:rsidRPr="000D48D7" w14:paraId="61EFFDD6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1765" w14:textId="0D44F8D6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zbadać na podstawie definicji, czy dany ciąg określony wzorem ogólnym jest geometryczny;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737A" w14:textId="2A0ADA86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wyznacza wzór rekurencyjny ciągu, mając dany wzór ogólny</w:t>
            </w:r>
          </w:p>
        </w:tc>
      </w:tr>
      <w:tr w:rsidR="00325542" w:rsidRPr="000D48D7" w14:paraId="5516495D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F7DF" w14:textId="7D6E03AB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wyznacza wzór ogólny ciągu geometrycznego, mając dany pierwszy wyraz i iloraz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0CE4" w14:textId="008FB1C8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oblicza oprocentowanie lokaty</w:t>
            </w:r>
          </w:p>
        </w:tc>
      </w:tr>
      <w:tr w:rsidR="00325542" w:rsidRPr="000D48D7" w14:paraId="2C161418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A03" w14:textId="23A40679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lastRenderedPageBreak/>
              <w:t xml:space="preserve">zna i potrafi stosować w rozwiązywaniu zadań wzór na n-ty wyraz ciągu geometrycznego;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199B" w14:textId="66990801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określa okres oszczędzania</w:t>
            </w:r>
          </w:p>
        </w:tc>
      </w:tr>
      <w:tr w:rsidR="00325542" w:rsidRPr="000D48D7" w14:paraId="164FB05E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ACD1" w14:textId="17D4EE9D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wzór na sumę n kolejnych początkowych wyrazów ciągu geometrycznego;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E6F" w14:textId="5ED2A98A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bada, ile wyrazów danego ciągu jest większych/mniejszych od danej liczby</w:t>
            </w:r>
          </w:p>
        </w:tc>
      </w:tr>
      <w:tr w:rsidR="00325542" w:rsidRPr="000D48D7" w14:paraId="0A63018F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CA09" w14:textId="52BF0F4A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stosować procent prosty i składany w zadaniach dotyczących oprocentowania lokat i kredytów;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C847A" w14:textId="1DDB1758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325542" w:rsidRPr="000D48D7" w14:paraId="183D8AA5" w14:textId="77777777" w:rsidTr="00325542">
        <w:trPr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7822" w14:textId="06BA62E7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wysokość kapitału przy różnym okresie kapitalizacji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7823" w14:textId="2A44F2E4" w:rsidR="00325542" w:rsidRPr="000D48D7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14:paraId="03E535CF" w14:textId="6600B36A" w:rsidR="000D48D7" w:rsidRDefault="000D48D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21F10A40" w14:textId="77777777" w:rsidTr="00325542">
        <w:trPr>
          <w:tblHeader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43F826B0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9024F" w:rsidRPr="0099024F" w14:paraId="77D1312D" w14:textId="77777777" w:rsidTr="00325542">
        <w:trPr>
          <w:tblHeader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37230A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565E398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25542" w:rsidRPr="0099024F" w14:paraId="4EBE3FC7" w14:textId="77777777" w:rsidTr="00F91DA8">
        <w:tc>
          <w:tcPr>
            <w:tcW w:w="5387" w:type="dxa"/>
            <w:shd w:val="clear" w:color="auto" w:fill="auto"/>
            <w:vAlign w:val="center"/>
          </w:tcPr>
          <w:p w14:paraId="2F587C57" w14:textId="3FD1CD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ciągiem monotonicznym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A6EC25" w14:textId="6EB2668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rozwiązuje równania z zastosowaniem wzoru na sumę </w:t>
            </w:r>
            <w:proofErr w:type="spellStart"/>
            <w:r>
              <w:rPr>
                <w:rFonts w:ascii="Calibri" w:hAnsi="Calibri" w:cs="Calibri"/>
                <w:color w:val="FF0000"/>
                <w:sz w:val="20"/>
                <w:szCs w:val="20"/>
              </w:rPr>
              <w:t>wyraów</w:t>
            </w:r>
            <w:proofErr w:type="spellEnd"/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ciągu arytmetycznego</w:t>
            </w:r>
          </w:p>
        </w:tc>
      </w:tr>
      <w:tr w:rsidR="00325542" w:rsidRPr="0099024F" w14:paraId="531C7876" w14:textId="77777777" w:rsidTr="00F91DA8">
        <w:tc>
          <w:tcPr>
            <w:tcW w:w="5387" w:type="dxa"/>
            <w:shd w:val="clear" w:color="auto" w:fill="auto"/>
            <w:vAlign w:val="center"/>
          </w:tcPr>
          <w:p w14:paraId="73A18457" w14:textId="4D14D1C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wzór ogólny ciągu spełniającego podane warunki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65EEFA6" w14:textId="32C01C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„mieszane” dotyczące ciągów arytmetycznych i geometrycznych o podwyższonym stopniu trudności</w:t>
            </w:r>
          </w:p>
        </w:tc>
      </w:tr>
      <w:tr w:rsidR="00325542" w:rsidRPr="0099024F" w14:paraId="47396D5C" w14:textId="77777777" w:rsidTr="00F91DA8">
        <w:tc>
          <w:tcPr>
            <w:tcW w:w="5387" w:type="dxa"/>
            <w:shd w:val="clear" w:color="auto" w:fill="auto"/>
            <w:vAlign w:val="center"/>
          </w:tcPr>
          <w:p w14:paraId="064639D0" w14:textId="0EFF170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zbadać na podstawie definicji monotoniczność ciągu liczbowego określonego wzorem ogólnym;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F24861A" w14:textId="6B221D2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stosuje średnią geometryczną w dowodzeniu</w:t>
            </w:r>
          </w:p>
        </w:tc>
      </w:tr>
      <w:tr w:rsidR="00325542" w:rsidRPr="0099024F" w14:paraId="1A24B63C" w14:textId="77777777" w:rsidTr="00F91DA8">
        <w:tc>
          <w:tcPr>
            <w:tcW w:w="5387" w:type="dxa"/>
            <w:shd w:val="clear" w:color="auto" w:fill="auto"/>
            <w:vAlign w:val="center"/>
          </w:tcPr>
          <w:p w14:paraId="01253B11" w14:textId="16C596A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arytmetyczny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C57AA16" w14:textId="35310F6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rozwiązuje zadania o podwyższonym stopniu trudności, związane ze wzorem rekurencyjnym ciągu</w:t>
            </w:r>
          </w:p>
        </w:tc>
      </w:tr>
      <w:tr w:rsidR="00325542" w:rsidRPr="0099024F" w14:paraId="567442BF" w14:textId="77777777" w:rsidTr="00F91DA8">
        <w:tc>
          <w:tcPr>
            <w:tcW w:w="5387" w:type="dxa"/>
            <w:shd w:val="clear" w:color="auto" w:fill="auto"/>
            <w:vAlign w:val="center"/>
          </w:tcPr>
          <w:p w14:paraId="0D6FC92B" w14:textId="3627FB7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arytmetyczny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4853CA5" w14:textId="39EAC71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51D63E0" w14:textId="77777777" w:rsidTr="00F91DA8">
        <w:tc>
          <w:tcPr>
            <w:tcW w:w="5387" w:type="dxa"/>
            <w:shd w:val="clear" w:color="auto" w:fill="auto"/>
            <w:vAlign w:val="center"/>
          </w:tcPr>
          <w:p w14:paraId="45316F71" w14:textId="36E6EE6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arytmetycznego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48D2050" w14:textId="7BB52A0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0352729D" w14:textId="77777777" w:rsidTr="00F91DA8">
        <w:tc>
          <w:tcPr>
            <w:tcW w:w="5387" w:type="dxa"/>
            <w:shd w:val="clear" w:color="auto" w:fill="auto"/>
            <w:vAlign w:val="center"/>
          </w:tcPr>
          <w:p w14:paraId="538D2E70" w14:textId="1785CC0B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własności ciągu arytmetycznego do rozwiązywania zadań, również w kontek</w:t>
            </w:r>
            <w:r w:rsidR="00F91DA8">
              <w:rPr>
                <w:rFonts w:ascii="Calibri" w:hAnsi="Calibri" w:cs="Calibri"/>
                <w:color w:val="C65911"/>
                <w:sz w:val="20"/>
                <w:szCs w:val="20"/>
              </w:rPr>
              <w:t>ś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cie praktycznym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A3B6304" w14:textId="5025E27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57BBC491" w14:textId="77777777" w:rsidTr="00F91DA8">
        <w:tc>
          <w:tcPr>
            <w:tcW w:w="5387" w:type="dxa"/>
            <w:shd w:val="clear" w:color="auto" w:fill="auto"/>
            <w:vAlign w:val="center"/>
          </w:tcPr>
          <w:p w14:paraId="0D03A291" w14:textId="54705F2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określa monotoniczność ciągu geometrycznego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F804AA0" w14:textId="24F62D9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4AF2E73B" w14:textId="77777777" w:rsidTr="00F91DA8">
        <w:tc>
          <w:tcPr>
            <w:tcW w:w="5387" w:type="dxa"/>
            <w:shd w:val="clear" w:color="auto" w:fill="auto"/>
            <w:vAlign w:val="center"/>
          </w:tcPr>
          <w:p w14:paraId="5970C12C" w14:textId="75FFEE2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wartości zmiennych tak, aby wraz z podanymi wartościami tworzyły ciąg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5AF8E4C" w14:textId="088859F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325542" w:rsidRPr="0099024F" w14:paraId="1498EA61" w14:textId="77777777" w:rsidTr="00F91DA8">
        <w:tc>
          <w:tcPr>
            <w:tcW w:w="5387" w:type="dxa"/>
            <w:shd w:val="clear" w:color="auto" w:fill="auto"/>
            <w:vAlign w:val="center"/>
          </w:tcPr>
          <w:p w14:paraId="639D924E" w14:textId="76603FD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wyprowadzić wzór na sumę n kolejnych początkowych wyrazów ciągu geometrycznego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F02AC4E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57C4741" w14:textId="77777777" w:rsidTr="00F91DA8">
        <w:tc>
          <w:tcPr>
            <w:tcW w:w="5387" w:type="dxa"/>
            <w:shd w:val="clear" w:color="auto" w:fill="auto"/>
            <w:vAlign w:val="center"/>
          </w:tcPr>
          <w:p w14:paraId="49644E00" w14:textId="657DBD5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stosuje średnią geometryczną do rozwiązywania zadań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81129C6" w14:textId="77777777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</w:p>
        </w:tc>
      </w:tr>
      <w:tr w:rsidR="00325542" w:rsidRPr="0099024F" w14:paraId="3617B96A" w14:textId="77777777" w:rsidTr="00F91DA8">
        <w:tc>
          <w:tcPr>
            <w:tcW w:w="5387" w:type="dxa"/>
            <w:shd w:val="clear" w:color="auto" w:fill="auto"/>
            <w:vAlign w:val="center"/>
          </w:tcPr>
          <w:p w14:paraId="7BC65689" w14:textId="23D5D99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wyznacza wartość parametru tak, aby ciąg był geometryczny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2F2C261" w14:textId="5E0A7DE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126584C6" w14:textId="77777777" w:rsidTr="00F91DA8">
        <w:tc>
          <w:tcPr>
            <w:tcW w:w="5387" w:type="dxa"/>
            <w:shd w:val="clear" w:color="auto" w:fill="auto"/>
            <w:vAlign w:val="center"/>
          </w:tcPr>
          <w:p w14:paraId="4730D780" w14:textId="538C07C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„mieszane” dotyczące ciągów arytmetycznych i geometrycznych;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7C818A0" w14:textId="3E12BAA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3B78DBF6" w14:textId="77777777" w:rsidTr="00F91DA8">
        <w:tc>
          <w:tcPr>
            <w:tcW w:w="5387" w:type="dxa"/>
            <w:shd w:val="clear" w:color="auto" w:fill="auto"/>
            <w:vAlign w:val="center"/>
          </w:tcPr>
          <w:p w14:paraId="5BA360D1" w14:textId="6F905BD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określić ciąg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C6174E" w14:textId="101FE42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5D01548A" w14:textId="77777777" w:rsidTr="00F91DA8">
        <w:tc>
          <w:tcPr>
            <w:tcW w:w="5387" w:type="dxa"/>
            <w:shd w:val="clear" w:color="auto" w:fill="auto"/>
            <w:vAlign w:val="center"/>
          </w:tcPr>
          <w:p w14:paraId="269B30EE" w14:textId="32817E7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wyznaczyć wyrazy ciągu określonego wzorem rekurencyjnym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B0D5A8" w14:textId="2CDD9F8E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  <w:tr w:rsidR="00325542" w:rsidRPr="0099024F" w14:paraId="7E3EA6A3" w14:textId="77777777" w:rsidTr="00F91DA8">
        <w:tc>
          <w:tcPr>
            <w:tcW w:w="5387" w:type="dxa"/>
            <w:shd w:val="clear" w:color="auto" w:fill="auto"/>
            <w:vAlign w:val="center"/>
          </w:tcPr>
          <w:p w14:paraId="1715090D" w14:textId="4D3EDBE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związane z kredytami, również umieszczone w kontekście praktycznym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D09062D" w14:textId="7F864A0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 </w:t>
            </w:r>
          </w:p>
        </w:tc>
      </w:tr>
    </w:tbl>
    <w:p w14:paraId="43EFDFF8" w14:textId="16F0B912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9024F" w:rsidRPr="0099024F" w14:paraId="7D5AE4C8" w14:textId="77777777" w:rsidTr="0099024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BA18ED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9024F" w:rsidRPr="0099024F" w14:paraId="7B2B9E2F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307BEB3" w14:textId="77777777" w:rsidR="0099024F" w:rsidRPr="0099024F" w:rsidRDefault="0099024F" w:rsidP="0099024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9024F" w:rsidRPr="0099024F" w14:paraId="33E9B982" w14:textId="77777777" w:rsidTr="0099024F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403" w14:textId="77777777" w:rsidR="0099024F" w:rsidRPr="0099024F" w:rsidRDefault="0099024F" w:rsidP="0099024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dowodzenie, w których jest mowa o ciągach</w:t>
            </w:r>
          </w:p>
        </w:tc>
      </w:tr>
    </w:tbl>
    <w:p w14:paraId="2BF8B517" w14:textId="193F4557" w:rsidR="0099024F" w:rsidRDefault="0099024F">
      <w:pPr>
        <w:rPr>
          <w:b/>
          <w:bCs/>
          <w:color w:val="002060"/>
          <w:sz w:val="20"/>
          <w:szCs w:val="20"/>
        </w:rPr>
      </w:pPr>
    </w:p>
    <w:p w14:paraId="2B53C83D" w14:textId="77777777" w:rsidR="00325542" w:rsidRDefault="00325542">
      <w:pPr>
        <w:rPr>
          <w:b/>
          <w:bCs/>
          <w:color w:val="002060"/>
          <w:sz w:val="20"/>
          <w:szCs w:val="20"/>
        </w:rPr>
      </w:pPr>
    </w:p>
    <w:p w14:paraId="0FF7FB4F" w14:textId="78663C65" w:rsidR="001F0EA5" w:rsidRPr="0051162B" w:rsidRDefault="0099024F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KOMBINATORYKA. DWUMIAN NEWTONA. TRÓJKĄT PASCALA</w:t>
      </w:r>
    </w:p>
    <w:p w14:paraId="3770BFB2" w14:textId="77777777"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712431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B76D9C4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198D26B2" w14:textId="3643CAB6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Reguła mnożenia i reguła dodawania</w:t>
            </w:r>
          </w:p>
        </w:tc>
      </w:tr>
      <w:tr w:rsidR="00026E45" w:rsidRPr="006E7D5D" w14:paraId="10B7FB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A5C889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5D0B2C86" w14:textId="49D05E5D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Wariacje</w:t>
            </w:r>
          </w:p>
        </w:tc>
      </w:tr>
      <w:tr w:rsidR="00026E45" w:rsidRPr="006E7D5D" w14:paraId="3CC9454A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D2AE54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1AAB406" w14:textId="19B898E3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Permutacje</w:t>
            </w:r>
          </w:p>
        </w:tc>
      </w:tr>
      <w:tr w:rsidR="00026E45" w:rsidRPr="006E7D5D" w14:paraId="3CFF5B9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073EC2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4A370D20" w14:textId="6A226101" w:rsidR="00026E45" w:rsidRPr="00183DD7" w:rsidRDefault="0099024F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Kombinacje</w:t>
            </w:r>
          </w:p>
        </w:tc>
      </w:tr>
    </w:tbl>
    <w:p w14:paraId="3CE40C49" w14:textId="77777777"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0CAF30AE" w14:textId="77777777" w:rsidR="001F0EA5" w:rsidRDefault="001F0EA5">
      <w:pPr>
        <w:rPr>
          <w:b/>
          <w:bCs/>
          <w:color w:val="002060"/>
          <w:sz w:val="20"/>
          <w:szCs w:val="20"/>
        </w:rPr>
      </w:pPr>
    </w:p>
    <w:p w14:paraId="37EB362A" w14:textId="77777777" w:rsidR="001F0EA5" w:rsidRPr="001D6CC9" w:rsidRDefault="001F0EA5" w:rsidP="001F0EA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74616A13" w14:textId="77777777" w:rsidR="0099024F" w:rsidRDefault="0099024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99024F" w:rsidRPr="0099024F" w14:paraId="316ED5CE" w14:textId="77777777" w:rsidTr="00325542">
        <w:trPr>
          <w:cantSplit/>
          <w:tblHeader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BD5BAD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9024F" w:rsidRPr="0099024F" w14:paraId="04B35B06" w14:textId="77777777" w:rsidTr="00325542">
        <w:trPr>
          <w:cantSplit/>
          <w:tblHeader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0CFCAF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1466593" w14:textId="77777777" w:rsidR="0099024F" w:rsidRPr="0099024F" w:rsidRDefault="0099024F" w:rsidP="00056BF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9024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25542" w:rsidRPr="0099024F" w14:paraId="2C0FAF8E" w14:textId="77777777" w:rsidTr="00325542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A582" w14:textId="60F6C4C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regułę dodawania oraz regułę mnożenia;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57A1" w14:textId="75E8C27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permutacje do rozwiązywania zadań</w:t>
            </w:r>
          </w:p>
        </w:tc>
      </w:tr>
      <w:tr w:rsidR="00325542" w:rsidRPr="0099024F" w14:paraId="53FCD71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9BFF" w14:textId="7D7A235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permutacji zbioru i umie stosować wzór na liczbę permutacji;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56E" w14:textId="51AA3956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bez powtórzeń do rozwiązywania zadań</w:t>
            </w:r>
          </w:p>
        </w:tc>
      </w:tr>
      <w:tr w:rsidR="00325542" w:rsidRPr="0099024F" w14:paraId="3615D66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7A1" w14:textId="0A6680C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wariacji z powtórzeniami i bez powtórzeń i umie stosować wzory na liczbę takich wariacji;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3464" w14:textId="1966C7F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wariacje z powtórzeniami do rozwiązywania zadań</w:t>
            </w:r>
          </w:p>
        </w:tc>
      </w:tr>
      <w:tr w:rsidR="00325542" w:rsidRPr="0099024F" w14:paraId="2EDE930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8489" w14:textId="1711B2E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kombinacji i umie stosować wzór na liczbę kombinacji;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86A" w14:textId="1D0A45C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wykorzystuje podstawowe pojęcia kombinatoryki do rozwiązywania zadań</w:t>
            </w:r>
          </w:p>
        </w:tc>
      </w:tr>
      <w:tr w:rsidR="00325542" w:rsidRPr="0099024F" w14:paraId="4DFA2AF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82BC" w14:textId="44E68F3E" w:rsidR="00325542" w:rsidRPr="0099024F" w:rsidRDefault="005C6235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</w:t>
            </w:r>
            <w:r w:rsidR="00325542">
              <w:rPr>
                <w:rFonts w:ascii="Calibri" w:hAnsi="Calibri" w:cs="Calibri"/>
                <w:color w:val="305496"/>
                <w:sz w:val="20"/>
                <w:szCs w:val="20"/>
              </w:rPr>
              <w:t>zywać proste zadania kombinatoryczne z zastosowaniem poznanych wzorów;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1E31" w14:textId="078C381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rozwiązywać zadania kombinatoryczne o średnim stopniu trudności</w:t>
            </w:r>
          </w:p>
        </w:tc>
      </w:tr>
      <w:tr w:rsidR="00325542" w:rsidRPr="0099024F" w14:paraId="3D9CA61E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5EE3" w14:textId="29515A9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stosuje regułę mnożenia do wyznaczenia liczby wyników doświadczenia spełniających dany warunek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7E86F" w14:textId="310C690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7F923F1C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DA4CA" w14:textId="44272C0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przedstawia drzewo ilustrujące zbiór wyników danego doświadczenia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B5B1" w14:textId="2DD00E1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5DB1227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0005" w14:textId="21BA29A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wypisuje permutacje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A8F" w14:textId="7DDCD19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1677149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3077" w14:textId="1B60A914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permutacji elementów danego zbioru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3E51" w14:textId="6643326A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325542" w:rsidRPr="0099024F" w14:paraId="2540BB44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B86A" w14:textId="3AF1F7A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przeprowadza obliczenia, stosując definicję silni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8B81" w14:textId="6FB6B82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0875F4D2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ECA8" w14:textId="4FC2AA7F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oblicza liczbę wariacji bez powtórzeń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B169" w14:textId="7A13A22D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EBC84AB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084" w14:textId="5E418298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liczbę wariacji z powtórzeniami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2295" w14:textId="123BF0F1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3A659A44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8C75" w14:textId="2096FA5C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stosuje regułę dodawania do wyznaczenia liczby wyników doświadczenia spełniających dany warunek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338D" w14:textId="5B0F66B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643E7768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E7B6" w14:textId="78E4B61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symbol Newtona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161F" w14:textId="792AD6B0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76E82DB2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9F2" w14:textId="7B7B16A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oblicza wartość symbolu Newtona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8899" w14:textId="3C20A9C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25542" w:rsidRPr="0099024F" w14:paraId="67EE33EA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F6E1" w14:textId="4C1D4E05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symbolu Newtona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0143" w14:textId="1B46E7CA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 </w:t>
            </w:r>
          </w:p>
        </w:tc>
      </w:tr>
      <w:tr w:rsidR="00325542" w:rsidRPr="0099024F" w14:paraId="19E6FD9D" w14:textId="77777777" w:rsidTr="00325542">
        <w:trPr>
          <w:cantSplit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8A46" w14:textId="0A36FF49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trójkąta Pascala i korzysta z niego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7959" w14:textId="7AEC5142" w:rsidR="00325542" w:rsidRPr="0099024F" w:rsidRDefault="00325542" w:rsidP="0032554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F7D4A5E" w14:textId="00ACD99D" w:rsidR="009421CB" w:rsidRDefault="009421CB">
      <w:pPr>
        <w:rPr>
          <w:b/>
          <w:bCs/>
          <w:color w:val="002060"/>
          <w:sz w:val="20"/>
          <w:szCs w:val="20"/>
        </w:rPr>
      </w:pPr>
    </w:p>
    <w:p w14:paraId="02250699" w14:textId="77777777" w:rsidR="009421CB" w:rsidRDefault="009421CB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14:paraId="2D6E6F34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518E4D6A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72416360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8516A6" w:rsidRPr="008516A6" w14:paraId="01FC7F82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5B3CB8F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438FE2CC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8516A6" w14:paraId="5867D6E9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B45812" w14:textId="23C3F6C1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A38D12" w14:textId="2FDE21C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oblicza liczbę możliwych sytuacji, spełniających określone kryteria, z wykorzystaniem reguły mnożenia i dodawania (także łącznie) oraz wzorów na liczbę: permutacji, kombinacji i wariacji w przypadkach wymagających rozważenia złożonego modelu zliczania elementów</w:t>
            </w:r>
          </w:p>
        </w:tc>
      </w:tr>
      <w:tr w:rsidR="009421CB" w:rsidRPr="008516A6" w14:paraId="4F6297D5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2AC8DBA" w14:textId="77C2BD0F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C5CD52" w14:textId="04DBECA0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prowadzi dowody z wykorzystaniem pojęć kombinatoryki</w:t>
            </w:r>
          </w:p>
        </w:tc>
      </w:tr>
    </w:tbl>
    <w:p w14:paraId="0E842B89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8516A6" w:rsidRPr="008516A6" w14:paraId="21014C1F" w14:textId="77777777" w:rsidTr="008516A6">
        <w:trPr>
          <w:cantSplit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23FB4A1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8516A6" w:rsidRPr="008516A6" w14:paraId="1A611D66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9D20D9D" w14:textId="77777777" w:rsidR="008516A6" w:rsidRPr="008516A6" w:rsidRDefault="008516A6" w:rsidP="008516A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8516A6" w:rsidRPr="008516A6" w14:paraId="2939AE9D" w14:textId="77777777" w:rsidTr="008516A6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1F9" w14:textId="77777777" w:rsidR="008516A6" w:rsidRPr="008516A6" w:rsidRDefault="008516A6" w:rsidP="008516A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dotyczące kombinatoryki </w:t>
            </w:r>
          </w:p>
        </w:tc>
      </w:tr>
    </w:tbl>
    <w:p w14:paraId="5589B083" w14:textId="56021E40" w:rsidR="0099024F" w:rsidRDefault="0099024F">
      <w:pPr>
        <w:rPr>
          <w:b/>
          <w:bCs/>
          <w:color w:val="002060"/>
          <w:sz w:val="20"/>
          <w:szCs w:val="20"/>
        </w:rPr>
      </w:pPr>
    </w:p>
    <w:p w14:paraId="6C0BD1B8" w14:textId="462B37F3"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GEOMETRIA PŁASKA – </w:t>
      </w:r>
      <w:r w:rsidR="008516A6">
        <w:rPr>
          <w:b/>
          <w:bCs/>
          <w:color w:val="002060"/>
          <w:sz w:val="28"/>
          <w:szCs w:val="28"/>
        </w:rPr>
        <w:t>CZWOROKĄTY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5FC0603E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1C795DB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770D9956" w14:textId="043B1AAE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Podział czworokątów. Trapezoidy</w:t>
            </w:r>
          </w:p>
        </w:tc>
      </w:tr>
      <w:tr w:rsidR="00026E45" w:rsidRPr="006E7D5D" w14:paraId="07B5747D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723908DB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115ADB3" w14:textId="5C717615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Trapezy</w:t>
            </w:r>
          </w:p>
        </w:tc>
      </w:tr>
      <w:tr w:rsidR="00026E45" w:rsidRPr="006E7D5D" w14:paraId="0E1F99E6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57428553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2E01978C" w14:textId="7F19B8DA" w:rsidR="00026E45" w:rsidRPr="00183DD7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Równoległoboki</w:t>
            </w:r>
          </w:p>
        </w:tc>
      </w:tr>
      <w:tr w:rsidR="00026E45" w:rsidRPr="003758FA" w14:paraId="4D85DD1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9C143B9" w14:textId="6EBCB409" w:rsidR="00026E45" w:rsidRPr="00026E45" w:rsidRDefault="00C1081E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564FC6AE" w14:textId="2A18BACA" w:rsidR="00026E45" w:rsidRPr="00026E45" w:rsidRDefault="008516A6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Podobieństwo. Czworokąty podobne</w:t>
            </w:r>
          </w:p>
        </w:tc>
      </w:tr>
    </w:tbl>
    <w:p w14:paraId="101348B0" w14:textId="77777777"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14:paraId="751FA72C" w14:textId="77777777"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2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2"/>
    <w:p w14:paraId="10B2013A" w14:textId="77777777" w:rsidR="008516A6" w:rsidRDefault="008516A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8516A6" w:rsidRPr="008516A6" w14:paraId="49DB15F1" w14:textId="77777777" w:rsidTr="005C6235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11DC41F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8516A6" w:rsidRPr="008516A6" w14:paraId="5035F049" w14:textId="77777777" w:rsidTr="005C6235">
        <w:trPr>
          <w:cantSplit/>
          <w:tblHeader/>
          <w:jc w:val="center"/>
        </w:trPr>
        <w:tc>
          <w:tcPr>
            <w:tcW w:w="5387" w:type="dxa"/>
            <w:shd w:val="clear" w:color="000000" w:fill="00B0F0"/>
            <w:vAlign w:val="center"/>
            <w:hideMark/>
          </w:tcPr>
          <w:p w14:paraId="74E59265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shd w:val="clear" w:color="000000" w:fill="00B050"/>
            <w:vAlign w:val="center"/>
            <w:hideMark/>
          </w:tcPr>
          <w:p w14:paraId="262E1059" w14:textId="77777777" w:rsidR="008516A6" w:rsidRPr="008516A6" w:rsidRDefault="008516A6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8516A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8516A6" w14:paraId="106F317A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0500513" w14:textId="4517A67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podział czworokątów;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8DF7A99" w14:textId="6D9414D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twierdzenie o odcinku łącz</w:t>
            </w:r>
            <w:r w:rsidR="005C6235">
              <w:rPr>
                <w:rFonts w:ascii="Calibri" w:hAnsi="Calibri" w:cs="Calibri"/>
                <w:color w:val="00B050"/>
                <w:sz w:val="20"/>
                <w:szCs w:val="20"/>
              </w:rPr>
              <w:t>ąc</w:t>
            </w:r>
            <w:r>
              <w:rPr>
                <w:rFonts w:ascii="Calibri" w:hAnsi="Calibri" w:cs="Calibri"/>
                <w:color w:val="00B050"/>
                <w:sz w:val="20"/>
                <w:szCs w:val="20"/>
              </w:rPr>
              <w:t>ym środki ramion trapezu w rozwiązywaniu prostych zadań</w:t>
            </w:r>
          </w:p>
        </w:tc>
      </w:tr>
      <w:tr w:rsidR="009421CB" w:rsidRPr="008516A6" w14:paraId="1AE9ABCD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4C9CC65" w14:textId="0411913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wyróżnić wśród trapezów: trapezy prostokątne i trapezy równoramienne; poprawnie posługuje się takimi określeniami, jak: podstawa, ramię, wysokość trapezu;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B30593" w14:textId="30FC0CA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korzysta z wcześniej zdobytej wiedzy do rozwiązywania zadań dotyczących czworokątów (trygonometria, twierdzenie Talesa, twierdzenie Pitagorasa, własności trójkątów itp.)</w:t>
            </w:r>
          </w:p>
        </w:tc>
      </w:tr>
      <w:tr w:rsidR="009421CB" w:rsidRPr="008516A6" w14:paraId="25753560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1709152" w14:textId="507DFBD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że suma kątów przy każdym ramieniu trapezu jest równa 180° i umie tę własność wykorzystać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83B2F5" w14:textId="0C33688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dotyczące podobieństwa czworokątów.</w:t>
            </w:r>
          </w:p>
        </w:tc>
      </w:tr>
      <w:tr w:rsidR="009421CB" w:rsidRPr="008516A6" w14:paraId="56B54304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C8D6B95" w14:textId="2B3D114E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twierdzenie o odcinku łączącym środki ramion trapezu 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8650672" w14:textId="60CD9B26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umie na podstawie własności czworokąta podanych w zadaniu wywnioskować, jaki to jest czworokąt;</w:t>
            </w:r>
          </w:p>
        </w:tc>
      </w:tr>
      <w:tr w:rsidR="009421CB" w:rsidRPr="008516A6" w14:paraId="1BA8E5F6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2D8D72F" w14:textId="4AC5FB6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rozwiązywać proste zadania dotyczące własności trapezów;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3C3DAAC" w14:textId="6DAFCEE2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421CB" w:rsidRPr="008516A6" w14:paraId="21BE40C8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398AC0F2" w14:textId="2849E51A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podstawowe własności równoległoboków i umie je stosować w rozwiązywaniu prostych zadań;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B18CEB2" w14:textId="35E6CBA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3D30E719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AC80263" w14:textId="721F516E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jakie własności ma romb;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6105F9E" w14:textId="3683D6A8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199A27B2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181E747D" w14:textId="7ACEC1DF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prostokąta i kwadratu;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67A10C" w14:textId="68F075DB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6E9B8FC2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9F1A570" w14:textId="6BE6377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co to są trapezoidy, potrafi podać przykłady takich figur;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64A85B" w14:textId="79EB8395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2ED8D15E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0E70A79" w14:textId="5B23EEED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własności deltoidu;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89ADAF" w14:textId="0C91E76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65DD9078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EE4BEDE" w14:textId="5467CE3C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rozumie definicję podobieństwa;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87B1B92" w14:textId="2D5FAFE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8516A6" w14:paraId="39E746EA" w14:textId="77777777" w:rsidTr="005C6235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7FFC4307" w14:textId="4AEB5402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wskazać figury podobne;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A451EA" w14:textId="4102A193" w:rsidR="009421CB" w:rsidRPr="008516A6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5B4EDBF5" w14:textId="7B593BA4" w:rsidR="00A93E20" w:rsidRDefault="00A93E20">
      <w:pPr>
        <w:rPr>
          <w:b/>
          <w:bCs/>
          <w:color w:val="002060"/>
          <w:sz w:val="20"/>
          <w:szCs w:val="20"/>
        </w:rPr>
      </w:pPr>
    </w:p>
    <w:p w14:paraId="2951F106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5326"/>
      </w:tblGrid>
      <w:tr w:rsidR="00A93E20" w:rsidRPr="00A93E20" w14:paraId="1ED15D1C" w14:textId="77777777" w:rsidTr="005C6235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0BDFABE0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62204C9B" w14:textId="77777777" w:rsidTr="005C6235">
        <w:trPr>
          <w:trHeight w:val="300"/>
          <w:jc w:val="center"/>
        </w:trPr>
        <w:tc>
          <w:tcPr>
            <w:tcW w:w="5447" w:type="dxa"/>
            <w:shd w:val="clear" w:color="000000" w:fill="FFC000"/>
            <w:vAlign w:val="center"/>
            <w:hideMark/>
          </w:tcPr>
          <w:p w14:paraId="60EDBF8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26" w:type="dxa"/>
            <w:shd w:val="clear" w:color="000000" w:fill="FF0000"/>
            <w:vAlign w:val="center"/>
            <w:hideMark/>
          </w:tcPr>
          <w:p w14:paraId="1BD8AAE1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A93E20" w14:paraId="225D5AA3" w14:textId="77777777" w:rsidTr="005C6235">
        <w:trPr>
          <w:trHeight w:val="51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0C27D278" w14:textId="4A0B852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rozwiązywać zadania o średnim stopniu trudności dotyczące czworokątów, w tym trapezów i równoległoboków;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1F83E" w14:textId="3700AFDE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umie udowodnić twierdzenie o odcinku łączącym środki ramion trapezu;</w:t>
            </w:r>
          </w:p>
        </w:tc>
      </w:tr>
      <w:tr w:rsidR="009421CB" w:rsidRPr="00A93E20" w14:paraId="18840D61" w14:textId="77777777" w:rsidTr="005C6235">
        <w:trPr>
          <w:trHeight w:val="765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726AD948" w14:textId="3067AB0B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081E9698" w14:textId="1419A53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udowodnić twierdzenie o odcinku łączącym środki przekątnych trapezu;</w:t>
            </w:r>
          </w:p>
        </w:tc>
      </w:tr>
      <w:tr w:rsidR="009421CB" w:rsidRPr="00A93E20" w14:paraId="4C089F0A" w14:textId="77777777" w:rsidTr="005C6235">
        <w:trPr>
          <w:trHeight w:val="1020"/>
          <w:jc w:val="center"/>
        </w:trPr>
        <w:tc>
          <w:tcPr>
            <w:tcW w:w="5447" w:type="dxa"/>
            <w:shd w:val="clear" w:color="auto" w:fill="auto"/>
            <w:vAlign w:val="center"/>
          </w:tcPr>
          <w:p w14:paraId="1D01F2A5" w14:textId="36E39E6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45911" w:themeColor="accent2" w:themeShade="BF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26" w:type="dxa"/>
            <w:shd w:val="clear" w:color="auto" w:fill="auto"/>
            <w:vAlign w:val="center"/>
          </w:tcPr>
          <w:p w14:paraId="6EC66474" w14:textId="5541699A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korzysta z wcześniej poznanych twierdzeń (np. twierdzenia sinusów i twierdzenia cosinusów) do rozwiązywania zadań dotyczących czworokątów.</w:t>
            </w:r>
          </w:p>
        </w:tc>
      </w:tr>
    </w:tbl>
    <w:p w14:paraId="37541B8F" w14:textId="77777777" w:rsidR="00A93E20" w:rsidRDefault="00A93E20">
      <w:pPr>
        <w:rPr>
          <w:b/>
          <w:bCs/>
          <w:color w:val="002060"/>
          <w:sz w:val="20"/>
          <w:szCs w:val="20"/>
        </w:rPr>
      </w:pPr>
    </w:p>
    <w:p w14:paraId="26DEA6FD" w14:textId="396D3007" w:rsidR="0026264C" w:rsidRPr="0051162B" w:rsidRDefault="00A93E20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PŁASKA – POLE CZWOROKĄTA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026E45" w:rsidRPr="006E7D5D" w14:paraId="11EF96C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42A2D16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211085F4" w14:textId="33790FA7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prostokąta Pole kwadratu</w:t>
            </w:r>
          </w:p>
        </w:tc>
      </w:tr>
      <w:tr w:rsidR="00026E45" w:rsidRPr="006E7D5D" w14:paraId="74A379A5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2F77AEBA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14:paraId="1D76E107" w14:textId="62768CA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równoległoboku. Pole rombu</w:t>
            </w:r>
          </w:p>
        </w:tc>
      </w:tr>
      <w:tr w:rsidR="00026E45" w:rsidRPr="006E7D5D" w14:paraId="09C25B73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3E7EA04F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AD8C9CC" w14:textId="0F0D6531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trapezu</w:t>
            </w:r>
          </w:p>
        </w:tc>
      </w:tr>
      <w:tr w:rsidR="00026E45" w:rsidRPr="006E7D5D" w14:paraId="38F25E2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003AF112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703EEC0B" w14:textId="1828B64B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czworokąta</w:t>
            </w:r>
          </w:p>
        </w:tc>
      </w:tr>
      <w:tr w:rsidR="00026E45" w:rsidRPr="006E7D5D" w14:paraId="14A6E88C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512E5A5" w14:textId="77777777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0100BEDE" w14:textId="053D10E5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Pola figur podobnych</w:t>
            </w:r>
          </w:p>
        </w:tc>
      </w:tr>
      <w:tr w:rsidR="00026E45" w:rsidRPr="006E7D5D" w14:paraId="74B8BC78" w14:textId="77777777" w:rsidTr="00026E45">
        <w:trPr>
          <w:cantSplit/>
          <w:trHeight w:val="397"/>
        </w:trPr>
        <w:tc>
          <w:tcPr>
            <w:tcW w:w="567" w:type="dxa"/>
            <w:vAlign w:val="center"/>
          </w:tcPr>
          <w:p w14:paraId="4DC516FB" w14:textId="6E2347A5"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1D0F72ED" w14:textId="4251A1EF" w:rsidR="00026E45" w:rsidRPr="00183DD7" w:rsidRDefault="00A93E20" w:rsidP="00026E4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Mapa. Skala mapy</w:t>
            </w:r>
          </w:p>
        </w:tc>
      </w:tr>
    </w:tbl>
    <w:p w14:paraId="6234088B" w14:textId="77777777" w:rsidR="0026264C" w:rsidRDefault="0026264C">
      <w:pPr>
        <w:rPr>
          <w:b/>
          <w:bCs/>
          <w:color w:val="002060"/>
          <w:sz w:val="20"/>
          <w:szCs w:val="20"/>
        </w:rPr>
      </w:pPr>
    </w:p>
    <w:p w14:paraId="01389EFE" w14:textId="77777777"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0BA8081C" w14:textId="77777777"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551BAF94" w14:textId="77777777" w:rsidTr="005C6235">
        <w:trPr>
          <w:cantSplit/>
          <w:tblHeader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B7B7B"/>
            <w:vAlign w:val="center"/>
            <w:hideMark/>
          </w:tcPr>
          <w:p w14:paraId="50EAA72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3E20" w:rsidRPr="00A93E20" w14:paraId="5386DC16" w14:textId="77777777" w:rsidTr="005C6235">
        <w:trPr>
          <w:cantSplit/>
          <w:tblHeader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22B98E2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94E0F4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5C6235" w14:paraId="50FABB95" w14:textId="77777777" w:rsidTr="005C6235">
        <w:trPr>
          <w:cantSplit/>
          <w:jc w:val="center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7B6241C" w14:textId="322F827D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944A7F" w14:textId="63ADB6D2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stosować twierdzenie sinusów w rozwiązywaniu trójkątów;</w:t>
            </w:r>
          </w:p>
        </w:tc>
      </w:tr>
      <w:tr w:rsidR="009421CB" w:rsidRPr="005C6235" w14:paraId="21D948C6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FB2DFA" w14:textId="1A4B8616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twierdzenie 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1FAA68" w14:textId="5C12230D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stosować twierdzenie cosinu</w:t>
            </w:r>
            <w:r w:rsidR="005C6235"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s</w:t>
            </w: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ów w rozwiązywaniu trójkątów;</w:t>
            </w:r>
          </w:p>
        </w:tc>
      </w:tr>
      <w:tr w:rsidR="009421CB" w:rsidRPr="005C6235" w14:paraId="03593A5D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7C9AA79" w14:textId="310E25C0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twierdzenie cosinusów;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9DB5ED" w14:textId="06CAFFA9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9421CB" w:rsidRPr="005C6235" w14:paraId="6C476A63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20BF9B" w14:textId="34BE9FC2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rozumie pojęcie pola figury; zna wzór na pole kwadratu i pole prostokąta;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634B2A" w14:textId="10039325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9421CB" w:rsidRPr="005C6235" w14:paraId="7B70C8DC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C959E5" w14:textId="7430B8B9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zna co najmniej 4 wzory na pola trójkąta;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8A5877" w14:textId="0C2B7996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potrafi stosować twierdzenia o polach figur podobnych przy rozwiązywaniu prostych zadań;</w:t>
            </w:r>
          </w:p>
        </w:tc>
      </w:tr>
      <w:tr w:rsidR="009421CB" w:rsidRPr="005C6235" w14:paraId="1D30BA46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0D694E3" w14:textId="7AE42403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>potrafi obliczyć wysokość trójkąta, korzystając ze wzoru na pole;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1A90C6" w14:textId="1D4693F5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umie zastosować wzory na pole koła i pole wycinka koła przy rozwiązywaniu prostych zadań;</w:t>
            </w:r>
          </w:p>
        </w:tc>
      </w:tr>
      <w:tr w:rsidR="009421CB" w:rsidRPr="005C6235" w14:paraId="421B562F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166C7B3" w14:textId="37A6E410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twierdzenie o polach figur podobnych;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0807AE" w14:textId="18880D49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9421CB" w:rsidRPr="005C6235" w14:paraId="527A2034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DC616DA" w14:textId="36726A55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t xml:space="preserve">zna wzór na pole koła i pole wycinka koła;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3677181" w14:textId="5E661D49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9421CB" w:rsidRPr="005C6235" w14:paraId="5C2A0BB3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324987" w14:textId="0E7E74A1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305496"/>
                <w:sz w:val="20"/>
                <w:szCs w:val="20"/>
              </w:rPr>
              <w:lastRenderedPageBreak/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3B8354" w14:textId="244D08AD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00B050"/>
                <w:sz w:val="20"/>
                <w:szCs w:val="20"/>
              </w:rPr>
              <w:t> </w:t>
            </w:r>
          </w:p>
        </w:tc>
      </w:tr>
      <w:tr w:rsidR="009421CB" w:rsidRPr="00A93E20" w14:paraId="0C09A424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83B" w14:textId="3A529390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zastosować wzory na pole kwadratu i prostokąta w rozwiązaniach prostych zadań;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7FFA" w14:textId="0CF3D66E" w:rsidR="009421CB" w:rsidRPr="009421CB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geometryczne dotyczące czworokątów, wykorzystując wzory na ich pola i poznane wcześniej twierdzenia, w szczególności twierdzenie Pitagorasa oraz twierdzenie o okręgu wpisanym w czworokąt i opisanym na czworokącie;</w:t>
            </w:r>
          </w:p>
        </w:tc>
      </w:tr>
      <w:tr w:rsidR="009421CB" w:rsidRPr="00A93E20" w14:paraId="676F0CDF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B88A" w14:textId="0175E8A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zna wzory na pole równoległoboku;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8092" w14:textId="236ABBA3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zna związek między polami figur podobnych i potrafi korzystać z tego związku, rozwiązując zadania geometryczne o niewielkim stopniu trudności.</w:t>
            </w:r>
          </w:p>
        </w:tc>
      </w:tr>
      <w:tr w:rsidR="009421CB" w:rsidRPr="00A93E20" w14:paraId="6BC3CD7E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AAD1" w14:textId="50AD30C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wzory na pole rombu; potrafi rozwiązywać proste zadania geometryczne dotyczące rombów, wykorzystując wzory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EBAC" w14:textId="1F365D50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  <w:tr w:rsidR="009421CB" w:rsidRPr="00A93E20" w14:paraId="56644556" w14:textId="77777777" w:rsidTr="005C6235">
        <w:trPr>
          <w:cantSplit/>
          <w:jc w:val="center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5AD4" w14:textId="03A69BA2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trapezu; potrafi rozwiązywać proste zadania geometryczne dotyczące trapezów, wykorzystując wzór na jego pole i poznane wcześniej twierdzenia;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465D" w14:textId="29AD59F7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 </w:t>
            </w:r>
          </w:p>
        </w:tc>
      </w:tr>
    </w:tbl>
    <w:p w14:paraId="758A9A54" w14:textId="77777777" w:rsidR="00A93E20" w:rsidRDefault="00A93E2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A93E20" w:rsidRPr="00A93E20" w14:paraId="3CF61D73" w14:textId="77777777" w:rsidTr="009421CB">
        <w:trPr>
          <w:cantSplit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68AFD7C9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A93E20" w:rsidRPr="00A93E20" w14:paraId="1AFB98DB" w14:textId="77777777" w:rsidTr="009421CB">
        <w:trPr>
          <w:cantSplit/>
          <w:jc w:val="center"/>
        </w:trPr>
        <w:tc>
          <w:tcPr>
            <w:tcW w:w="5387" w:type="dxa"/>
            <w:shd w:val="clear" w:color="000000" w:fill="FFC000"/>
            <w:vAlign w:val="center"/>
            <w:hideMark/>
          </w:tcPr>
          <w:p w14:paraId="48D4A00A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6" w:type="dxa"/>
            <w:shd w:val="clear" w:color="000000" w:fill="FF0000"/>
            <w:vAlign w:val="center"/>
            <w:hideMark/>
          </w:tcPr>
          <w:p w14:paraId="200C829E" w14:textId="77777777" w:rsidR="00A93E20" w:rsidRPr="00A93E20" w:rsidRDefault="00A93E20" w:rsidP="00A93E2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3E2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5C6235" w14:paraId="3BA9CC80" w14:textId="77777777" w:rsidTr="009421CB">
        <w:trPr>
          <w:cantSplit/>
          <w:jc w:val="center"/>
        </w:trPr>
        <w:tc>
          <w:tcPr>
            <w:tcW w:w="5387" w:type="dxa"/>
            <w:shd w:val="clear" w:color="000000" w:fill="D9D9D9"/>
            <w:vAlign w:val="center"/>
          </w:tcPr>
          <w:p w14:paraId="4123B88A" w14:textId="2168FBDB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stosować twierdzenie sinusów w zadaniach geometrycznych;</w:t>
            </w:r>
          </w:p>
        </w:tc>
        <w:tc>
          <w:tcPr>
            <w:tcW w:w="5386" w:type="dxa"/>
            <w:shd w:val="clear" w:color="000000" w:fill="D9D9D9"/>
            <w:vAlign w:val="center"/>
          </w:tcPr>
          <w:p w14:paraId="126B5BB4" w14:textId="5392BEF9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stosować w danym zadaniu geometrycznym twierdzenie sinusów i cosinusów;</w:t>
            </w:r>
          </w:p>
        </w:tc>
      </w:tr>
      <w:tr w:rsidR="009421CB" w:rsidRPr="005C6235" w14:paraId="376AE407" w14:textId="77777777" w:rsidTr="009421CB">
        <w:trPr>
          <w:cantSplit/>
          <w:jc w:val="center"/>
        </w:trPr>
        <w:tc>
          <w:tcPr>
            <w:tcW w:w="5387" w:type="dxa"/>
            <w:shd w:val="clear" w:color="000000" w:fill="D9D9D9"/>
            <w:vAlign w:val="center"/>
          </w:tcPr>
          <w:p w14:paraId="7C17289B" w14:textId="3FB53C0F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stosować twierdzenie cosinusów w zadaniach geometrycznych;</w:t>
            </w:r>
          </w:p>
        </w:tc>
        <w:tc>
          <w:tcPr>
            <w:tcW w:w="5386" w:type="dxa"/>
            <w:shd w:val="clear" w:color="000000" w:fill="D9D9D9"/>
            <w:vAlign w:val="center"/>
          </w:tcPr>
          <w:p w14:paraId="1F7DC7E8" w14:textId="26CDF0FB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rozwiązuje zadania dotyczące trójkątów, w których wykorzystuje twierdzenia poznane wcześniej (</w:t>
            </w:r>
            <w:proofErr w:type="spellStart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tw</w:t>
            </w:r>
            <w:proofErr w:type="spellEnd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.  Pitagorasa, </w:t>
            </w:r>
            <w:proofErr w:type="spellStart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tw</w:t>
            </w:r>
            <w:proofErr w:type="spellEnd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. Talesa, </w:t>
            </w:r>
            <w:proofErr w:type="spellStart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tw</w:t>
            </w:r>
            <w:proofErr w:type="spellEnd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. sinusów, </w:t>
            </w:r>
            <w:proofErr w:type="spellStart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tw</w:t>
            </w:r>
            <w:proofErr w:type="spellEnd"/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. cosinusów, twierdzenia o kątach w kole, itp.)  </w:t>
            </w:r>
          </w:p>
        </w:tc>
      </w:tr>
      <w:tr w:rsidR="009421CB" w:rsidRPr="005C6235" w14:paraId="29ABB36B" w14:textId="77777777" w:rsidTr="009421CB">
        <w:trPr>
          <w:cantSplit/>
          <w:jc w:val="center"/>
        </w:trPr>
        <w:tc>
          <w:tcPr>
            <w:tcW w:w="5387" w:type="dxa"/>
            <w:shd w:val="clear" w:color="000000" w:fill="D9D9D9"/>
            <w:vAlign w:val="center"/>
          </w:tcPr>
          <w:p w14:paraId="1ABAA4BB" w14:textId="45A28561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5386" w:type="dxa"/>
            <w:shd w:val="clear" w:color="000000" w:fill="D9D9D9"/>
            <w:vAlign w:val="center"/>
          </w:tcPr>
          <w:p w14:paraId="054E58A7" w14:textId="06E3BCEC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potrafi dowodzić twierdzenia, w których wykorzystuje pojęcie pola.</w:t>
            </w:r>
          </w:p>
        </w:tc>
      </w:tr>
      <w:tr w:rsidR="009421CB" w:rsidRPr="005C6235" w14:paraId="1244F1C6" w14:textId="77777777" w:rsidTr="009421CB">
        <w:trPr>
          <w:cantSplit/>
          <w:jc w:val="center"/>
        </w:trPr>
        <w:tc>
          <w:tcPr>
            <w:tcW w:w="5387" w:type="dxa"/>
            <w:shd w:val="clear" w:color="000000" w:fill="D9D9D9"/>
            <w:vAlign w:val="center"/>
          </w:tcPr>
          <w:p w14:paraId="3B0EE4EA" w14:textId="69D365AD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5386" w:type="dxa"/>
            <w:shd w:val="clear" w:color="000000" w:fill="D9D9D9"/>
            <w:vAlign w:val="center"/>
          </w:tcPr>
          <w:p w14:paraId="4570C511" w14:textId="6DF083AC" w:rsidR="009421CB" w:rsidRPr="005C623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5C6235">
              <w:rPr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9421CB" w:rsidRPr="00A93E20" w14:paraId="53F6DE55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586DFC6" w14:textId="1E4820E5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potrafi rozwiązywać zadania geometryczne o średnim stopniu trudności, wykorzystując wzory na pola trójkątów i czworokątów, w tym również z wykorzystaniem wcześniej poznanych twierdzeń (np. twierdzenia sinusów i cosinusów, twierdzenia o okręgu wpisanym w czworokąt i opisanym na czworokącie).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3894B" w14:textId="5022A497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równoległoboku;</w:t>
            </w:r>
          </w:p>
        </w:tc>
      </w:tr>
      <w:tr w:rsidR="009421CB" w:rsidRPr="00A93E20" w14:paraId="27041E1D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0BC45C9" w14:textId="5C1125EC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1CE00DF" w14:textId="18E8AC3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wzory na pole rombu;</w:t>
            </w:r>
          </w:p>
        </w:tc>
      </w:tr>
      <w:tr w:rsidR="009421CB" w:rsidRPr="00A93E20" w14:paraId="3D9CEB07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40413BA" w14:textId="3124BABD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B75B492" w14:textId="691CB3EF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wyprowadzić wzór na pole trapezu;</w:t>
            </w:r>
          </w:p>
        </w:tc>
      </w:tr>
      <w:tr w:rsidR="009421CB" w:rsidRPr="00A93E20" w14:paraId="5F88D1AE" w14:textId="77777777" w:rsidTr="009421CB">
        <w:trPr>
          <w:cantSplit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47F148E7" w14:textId="0D2FB869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C000"/>
                <w:sz w:val="20"/>
                <w:szCs w:val="20"/>
              </w:rPr>
              <w:t> 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86AC33" w14:textId="7AC24CC9" w:rsidR="009421CB" w:rsidRPr="00A93E20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geometryczne o wysokim stopniu trudności, wykorzystując wzory na pola trójkątów i czworokątów, w tym również z wykorzystaniem wcześniej poznanych twierdzeń (np. twierdzenia sinusów i cosinusów, twierdzenia o okręgu wpisanym w czworokąt i opisanym na czworokącie).</w:t>
            </w:r>
          </w:p>
        </w:tc>
      </w:tr>
    </w:tbl>
    <w:p w14:paraId="5CE87083" w14:textId="46779C69" w:rsidR="00476730" w:rsidRDefault="00476730">
      <w:pPr>
        <w:rPr>
          <w:b/>
          <w:bCs/>
          <w:color w:val="002060"/>
          <w:sz w:val="28"/>
          <w:szCs w:val="28"/>
        </w:rPr>
      </w:pPr>
    </w:p>
    <w:p w14:paraId="75B84700" w14:textId="77777777" w:rsidR="00476730" w:rsidRDefault="00476730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476730" w:rsidRPr="00476730" w14:paraId="36CF622E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1C6A586F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WYKRACZAJĄCE</w:t>
            </w:r>
          </w:p>
        </w:tc>
      </w:tr>
      <w:tr w:rsidR="00476730" w:rsidRPr="00476730" w14:paraId="22CC7E18" w14:textId="77777777" w:rsidTr="00476730">
        <w:trPr>
          <w:cantSplit/>
          <w:tblHeader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CF65FF8" w14:textId="77777777" w:rsidR="00476730" w:rsidRPr="00476730" w:rsidRDefault="00476730" w:rsidP="0047673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76730" w:rsidRPr="00476730" w14:paraId="2AE5226E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0E1FC2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rozwiązywania.</w:t>
            </w:r>
          </w:p>
        </w:tc>
      </w:tr>
      <w:tr w:rsidR="00476730" w:rsidRPr="00476730" w14:paraId="02D55B48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669E58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476730" w:rsidRPr="00476730" w14:paraId="1208D35D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B8D4E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</w:p>
        </w:tc>
      </w:tr>
      <w:tr w:rsidR="00476730" w:rsidRPr="00476730" w14:paraId="28508F10" w14:textId="77777777" w:rsidTr="00476730">
        <w:trPr>
          <w:cantSplit/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3B15" w14:textId="77777777" w:rsidR="00476730" w:rsidRPr="00476730" w:rsidRDefault="00476730" w:rsidP="00476730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767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 podwyższonym stopniu trudności z wykorzystaniem wzorów na pola figur i innych twierdzeń.</w:t>
            </w:r>
          </w:p>
        </w:tc>
      </w:tr>
    </w:tbl>
    <w:p w14:paraId="4C1CBEBD" w14:textId="77777777" w:rsidR="004F503F" w:rsidRDefault="004F503F">
      <w:pPr>
        <w:rPr>
          <w:b/>
          <w:bCs/>
          <w:color w:val="002060"/>
          <w:sz w:val="20"/>
          <w:szCs w:val="20"/>
        </w:rPr>
      </w:pPr>
    </w:p>
    <w:p w14:paraId="241A1D96" w14:textId="21353F80"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14:paraId="66D0DC96" w14:textId="227D8567" w:rsidR="00A518DB" w:rsidRPr="0051162B" w:rsidRDefault="002E2C52" w:rsidP="002E2C52">
      <w:pPr>
        <w:pStyle w:val="Akapitzlist"/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</w:p>
    <w:p w14:paraId="75AB4486" w14:textId="77777777"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183DD7" w:rsidRPr="006E7D5D" w14:paraId="278E305C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4670C74F" w14:textId="77777777"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14:paraId="6F9AFAA3" w14:textId="189BDB6C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w układzie współrzędnych. Podział odcinka</w:t>
            </w:r>
          </w:p>
        </w:tc>
      </w:tr>
      <w:tr w:rsidR="00183DD7" w:rsidRPr="006E7D5D" w14:paraId="4056D076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429A94B" w14:textId="701CA42B" w:rsidR="00183DD7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2</w:t>
            </w:r>
            <w:r w:rsidR="00183DD7" w:rsidRPr="00183DD7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6D50659B" w14:textId="7F08EB9B" w:rsidR="00183DD7" w:rsidRPr="00183DD7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Proste w układzie współrzędnych</w:t>
            </w:r>
          </w:p>
        </w:tc>
      </w:tr>
      <w:tr w:rsidR="004E547D" w:rsidRPr="006E7D5D" w14:paraId="2467C344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0D9A90CD" w14:textId="574652DB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7DB1ADDC" w14:textId="24E46D5E" w:rsidR="004E547D" w:rsidRP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Odległość punktu od prostej. Odległość między dwiema prostymi równoległymi</w:t>
            </w:r>
          </w:p>
        </w:tc>
      </w:tr>
      <w:tr w:rsidR="004E547D" w:rsidRPr="006E7D5D" w14:paraId="3179810A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6FE1A93A" w14:textId="6196330F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14:paraId="3F260ACF" w14:textId="766464CB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Pole trójkąta. Pole wielokąta</w:t>
            </w:r>
          </w:p>
        </w:tc>
      </w:tr>
      <w:tr w:rsidR="004E547D" w:rsidRPr="006E7D5D" w14:paraId="22DA8CE1" w14:textId="77777777" w:rsidTr="009F1EB8">
        <w:trPr>
          <w:cantSplit/>
          <w:trHeight w:val="397"/>
        </w:trPr>
        <w:tc>
          <w:tcPr>
            <w:tcW w:w="567" w:type="dxa"/>
            <w:vAlign w:val="center"/>
          </w:tcPr>
          <w:p w14:paraId="2B29A87D" w14:textId="416B342E" w:rsidR="004E547D" w:rsidRPr="00183DD7" w:rsidRDefault="00C1081E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7831A02B" w14:textId="45096016" w:rsidR="004E547D" w:rsidRDefault="002E2C52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okręgu. Wzajemne położenie prostej i okręgu</w:t>
            </w:r>
          </w:p>
        </w:tc>
      </w:tr>
    </w:tbl>
    <w:p w14:paraId="5D882119" w14:textId="77777777"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14:paraId="4A6A9AF1" w14:textId="77777777" w:rsidR="00A518DB" w:rsidRPr="001D6CC9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14:paraId="2BDDC4D7" w14:textId="75D53695"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9"/>
        <w:gridCol w:w="5324"/>
      </w:tblGrid>
      <w:tr w:rsidR="002E2C52" w:rsidRPr="002E2C52" w14:paraId="4565F18D" w14:textId="77777777" w:rsidTr="009421CB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center"/>
            <w:hideMark/>
          </w:tcPr>
          <w:p w14:paraId="3711EAB5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E2C52" w:rsidRPr="002E2C52" w14:paraId="220FEA7A" w14:textId="77777777" w:rsidTr="009421CB">
        <w:trPr>
          <w:cantSplit/>
          <w:tblHeader/>
          <w:jc w:val="center"/>
        </w:trPr>
        <w:tc>
          <w:tcPr>
            <w:tcW w:w="5449" w:type="dxa"/>
            <w:shd w:val="clear" w:color="000000" w:fill="00B0F0"/>
            <w:vAlign w:val="center"/>
            <w:hideMark/>
          </w:tcPr>
          <w:p w14:paraId="72F09938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24" w:type="dxa"/>
            <w:shd w:val="clear" w:color="000000" w:fill="00B050"/>
            <w:vAlign w:val="center"/>
            <w:hideMark/>
          </w:tcPr>
          <w:p w14:paraId="1332E1DF" w14:textId="77777777" w:rsidR="002E2C52" w:rsidRPr="002E2C52" w:rsidRDefault="002E2C52" w:rsidP="002E2C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421CB" w:rsidRPr="002E2C52" w14:paraId="3B9BD598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57A30237" w14:textId="0613AF9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określenie wektora w układzie współrzędnych i potrafi podać jego cechy;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2398E527" w14:textId="3C437A7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9421CB" w:rsidRPr="002E2C52" w14:paraId="2DDC2658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645E0C8C" w14:textId="03BDEC75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obliczyć współrzędne wektora, mając dane współrzędne początku i końca wektora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07143905" w14:textId="64F0380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stosować własności wekt</w:t>
            </w:r>
            <w:r w:rsidR="005C6235"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rów równych i przeciwnych do rozwiązywania zadań</w:t>
            </w:r>
          </w:p>
        </w:tc>
      </w:tr>
      <w:tr w:rsidR="009421CB" w:rsidRPr="002E2C52" w14:paraId="1F0577DF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71B7DA47" w14:textId="2FCE0CE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wyznaczyć długość wektora (odległość między punktami na płaszczyźnie kartezjańskiej)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353DCD9B" w14:textId="0ED1377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9421CB" w:rsidRPr="002E2C52" w14:paraId="3D37B3C2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2FD46135" w14:textId="0B4958E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określenie wektorów równych i wektorów przeciwnych w geometrii analitycznej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01A1F4C4" w14:textId="17E5324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wyznaczyć miarę kąta nachylenia do osi OX prostej opisanej równaniem kierunkowym;</w:t>
            </w:r>
          </w:p>
        </w:tc>
      </w:tr>
      <w:tr w:rsidR="009421CB" w:rsidRPr="002E2C52" w14:paraId="497D514E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1CF7E7EE" w14:textId="4EC6676B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wykonywać działania na wektorach: dodawanie, odejmowanie oraz mnożenie przez liczbę (analitycznie)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6D895B37" w14:textId="04080FC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napisać równanie kierunkowe prostej znając jej kąt nachylenia do osi OX i ws</w:t>
            </w:r>
            <w:r w:rsidR="005C6235"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półrzędne</w:t>
            </w: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 xml:space="preserve"> punktu, który należy do prostej;</w:t>
            </w:r>
          </w:p>
        </w:tc>
      </w:tr>
      <w:tr w:rsidR="009421CB" w:rsidRPr="002E2C52" w14:paraId="0D9B8474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67A4EEC8" w14:textId="6BB648C5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pojęcie i wzór funkcji liniowej;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3D695981" w14:textId="4B1293F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napisać równanie kierunkowe prostej przechodzącej przez dane dwa punkty (o różnych odciętych);</w:t>
            </w:r>
          </w:p>
        </w:tc>
      </w:tr>
      <w:tr w:rsidR="009421CB" w:rsidRPr="002E2C52" w14:paraId="37729025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223520C5" w14:textId="22C45CC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6B36FC1B" w14:textId="6229030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stosować warunek równoległości oraz prostopadłości prostych opisanych równaniami kierunkowymi/ogólnymi do wyznaczenia równania prostej równoległej/prostopadłej i przechodzącej przez dany punkt;</w:t>
            </w:r>
          </w:p>
        </w:tc>
      </w:tr>
      <w:tr w:rsidR="009421CB" w:rsidRPr="002E2C52" w14:paraId="62E57A26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4110AA7E" w14:textId="5A662C9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sporządzić wykres funkcji liniowej danej wzorem;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37696F74" w14:textId="44513E4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sprowadzić równanie okręgu z postaci zredukow</w:t>
            </w:r>
            <w:r w:rsidR="005C6235"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nej do kanonicznej;</w:t>
            </w:r>
          </w:p>
        </w:tc>
      </w:tr>
      <w:tr w:rsidR="009421CB" w:rsidRPr="002E2C52" w14:paraId="245F0623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188BE8D0" w14:textId="73606FE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sprawdzić algebraicznie, czy punkt o danych współrzędnych należy do wykresu funkcji liniowej;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4A6F2158" w14:textId="7F92E2C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napisa</w:t>
            </w:r>
            <w:r w:rsidR="005C6235"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ć</w:t>
            </w: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 xml:space="preserve"> równanie okręgu mając trzy punkty należące do tego ok</w:t>
            </w:r>
            <w:r w:rsidR="005C6235"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rę</w:t>
            </w: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gu;</w:t>
            </w:r>
          </w:p>
        </w:tc>
      </w:tr>
      <w:tr w:rsidR="009421CB" w:rsidRPr="002E2C52" w14:paraId="7C4843D1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6C7B2608" w14:textId="539C9C5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znaleźć wzór funkcji liniowej o zadanych własnościach;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4B6EFF63" w14:textId="3A25E78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określić wzajemne położenie prostej o danym równaniu względem okręgu o danym równaniu (po wykonaniu stosownych obliczeń);</w:t>
            </w:r>
          </w:p>
        </w:tc>
      </w:tr>
      <w:tr w:rsidR="009421CB" w:rsidRPr="002E2C52" w14:paraId="1878E0E4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7B5E945F" w14:textId="5B301BE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lastRenderedPageBreak/>
              <w:t>potrafi napisać wzór funkcji liniowej na podstawie informacji o jej wykresie;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766EECA1" w14:textId="5FAB626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potrafi określić wzajemne położenie dwóch okręgów danych równaniami (na podstawie stosownych obliczeń);</w:t>
            </w:r>
          </w:p>
        </w:tc>
      </w:tr>
      <w:tr w:rsidR="009421CB" w:rsidRPr="002E2C52" w14:paraId="15CEC875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70583CCD" w14:textId="4CEB026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i rozumie pojęcie współliniowości punktów;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04218A99" w14:textId="6EC8F6D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26E517E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38ECDECF" w14:textId="2EB2C83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obliczyć długość odcinka, znając współrzędne jego końców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722C8EC7" w14:textId="1BB79051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4214FD5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4D392983" w14:textId="6C283EF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24FA5F28" w14:textId="5F03F41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319AFD4E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7D007119" w14:textId="35B76A3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definicję równania ogólnego prostej;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14FFBA4E" w14:textId="5872E71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027DDCF2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21F4714E" w14:textId="4B1779A0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napisać równanie ogólne prostej przechodzącej przez dwa punkty;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39AB7A41" w14:textId="5EA1D20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74D93001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3191CE69" w14:textId="01034DC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zna warunek równoległości oraz prostopadłości prostych danych równaniami kierunkowymi/ogólnymi;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41A86937" w14:textId="76CABE9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1B0EC8E7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4B138C13" w14:textId="5AFE08F5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rozpoznaje równanie okręgu w postaci kanonicznej i zredukowanej;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47F19C87" w14:textId="5EAA989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575315B6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213E01F0" w14:textId="51AD914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sprowadzić równanie okręgu z postaci kanonicznej do zredukowanej;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62DD1A9E" w14:textId="0AAC481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0C11CED9" w14:textId="77777777" w:rsidTr="009421CB">
        <w:trPr>
          <w:cantSplit/>
          <w:jc w:val="center"/>
        </w:trPr>
        <w:tc>
          <w:tcPr>
            <w:tcW w:w="5449" w:type="dxa"/>
            <w:shd w:val="clear" w:color="000000" w:fill="DBDBDB"/>
            <w:vAlign w:val="center"/>
          </w:tcPr>
          <w:p w14:paraId="2974B9B1" w14:textId="0E572DC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305496"/>
                <w:sz w:val="18"/>
                <w:szCs w:val="18"/>
              </w:rPr>
              <w:t>potrafi odczytać z równania okręgu współrzędne środka i promień okręgu;</w:t>
            </w:r>
          </w:p>
        </w:tc>
        <w:tc>
          <w:tcPr>
            <w:tcW w:w="5324" w:type="dxa"/>
            <w:shd w:val="clear" w:color="000000" w:fill="DBDBDB"/>
            <w:vAlign w:val="center"/>
          </w:tcPr>
          <w:p w14:paraId="7E047538" w14:textId="4184937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00B050"/>
                <w:sz w:val="18"/>
                <w:szCs w:val="18"/>
              </w:rPr>
              <w:t> </w:t>
            </w:r>
          </w:p>
        </w:tc>
      </w:tr>
      <w:tr w:rsidR="009421CB" w:rsidRPr="002E2C52" w14:paraId="7ADAFAB0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0B55F917" w14:textId="0B37EEA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 umie stosować pojęcia wektorów równych i przeciwnych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C419416" w14:textId="7BCB6E1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zastosować w zadaniach warunki na równoległość  wektorów</w:t>
            </w:r>
          </w:p>
        </w:tc>
      </w:tr>
      <w:tr w:rsidR="009421CB" w:rsidRPr="002E2C52" w14:paraId="5FC69240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DD024F4" w14:textId="464C192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wyznaczyć współrzędne początku/końca wektora mając dane jego współrzędne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75267795" w14:textId="706DDAE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obliczyć pole trójkąta gdy dane są jego wierzchołki</w:t>
            </w:r>
          </w:p>
        </w:tc>
      </w:tr>
      <w:tr w:rsidR="009421CB" w:rsidRPr="002E2C52" w14:paraId="51447BF3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FE59CA8" w14:textId="417506FF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i potrafi stosować w zadaniach, wzór na odległość punktu od prostej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06B7B918" w14:textId="419A4E5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 xml:space="preserve"> potrafi określić wzajemne położenie prostej o danym równaniu względem okręgu o danym równaniu (po wykonaniu stosownych obliczeń)</w:t>
            </w:r>
          </w:p>
        </w:tc>
      </w:tr>
      <w:tr w:rsidR="009421CB" w:rsidRPr="002E2C52" w14:paraId="5ECAE362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B53F5E3" w14:textId="57BD0493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wzór na pole trójkąta gdy dane są jego wierzchołki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6F0CF2C8" w14:textId="09655D7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rozwiązywać proste zadania z wykorzystaniem wiadomości o prostych, trójkątach i okręgach;</w:t>
            </w:r>
          </w:p>
        </w:tc>
      </w:tr>
      <w:tr w:rsidR="009421CB" w:rsidRPr="002E2C52" w14:paraId="70568F18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288202D7" w14:textId="40F5F7F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odległość między dwiema prostymi równoległymi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1EB3BC96" w14:textId="37D6C08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B050"/>
                <w:sz w:val="20"/>
                <w:szCs w:val="20"/>
              </w:rPr>
              <w:t>potrafi wyznaczyć równania okręgu w symetrii względem osi układu oraz początku układu</w:t>
            </w:r>
          </w:p>
        </w:tc>
      </w:tr>
      <w:tr w:rsidR="009421CB" w:rsidRPr="002E2C52" w14:paraId="609FB69F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3BC8C4C" w14:textId="44A4CC1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rozpoznaje równanie okręgu w postaci kanonicznej i zredukowanej;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35F0DC3" w14:textId="3CBAE05A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9421CB" w:rsidRPr="002E2C52" w14:paraId="7A121D05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6A2DE839" w14:textId="013762E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odczytać z równania okręgu współrzędne środka i promień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E32B336" w14:textId="44DA271D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3ED3AA99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23F03324" w14:textId="001B4C4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napisać równanie okręgu, gdy zna współrzędne środka i promień tego okręgu;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50E6BC53" w14:textId="324AA680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70D1C152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9447F61" w14:textId="74E23A6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umie sprawdzić czy punkt należy do okręgu w postaci kanonicznej oraz zredukowanej;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33D7973D" w14:textId="25E6F7E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4A13844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39F24F8A" w14:textId="28C13036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1FE23894" w14:textId="1663528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0D45B72E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77F872E0" w14:textId="7B6290E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115BE3FA" w14:textId="0F5E2280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33C3D4B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6910C85" w14:textId="4A646734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zna pojęcie stycznej, siecznej i prostej rozłącznej do okręgu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459A159F" w14:textId="1DCB4788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AD4B5EB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7908397D" w14:textId="1A83EBB9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współrzędne punktów wspólnych prostej i okręgu lub stwierdzić, że prosta i okrąg nie mają punktów wspólnych;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4B92690B" w14:textId="51F6DE57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41751203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5D53D9ED" w14:textId="06BC8A0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potrafi obliczyć współrzędne punktów  wspólnych dwóch okręgów (lub stwierdzić, że okręgi nie przecinają się), gdy znane są równania tych okręgów;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74DC45F7" w14:textId="0A08AB0E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2E2C52" w14:paraId="0A2E245D" w14:textId="77777777" w:rsidTr="009421CB">
        <w:trPr>
          <w:cantSplit/>
          <w:jc w:val="center"/>
        </w:trPr>
        <w:tc>
          <w:tcPr>
            <w:tcW w:w="5449" w:type="dxa"/>
            <w:shd w:val="clear" w:color="auto" w:fill="auto"/>
            <w:vAlign w:val="center"/>
          </w:tcPr>
          <w:p w14:paraId="4340CB8A" w14:textId="0E5DDD8C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305496"/>
                <w:sz w:val="20"/>
                <w:szCs w:val="20"/>
              </w:rPr>
              <w:t>wie, jak</w:t>
            </w:r>
            <w:r w:rsidR="005C6235">
              <w:rPr>
                <w:rFonts w:ascii="Calibri" w:hAnsi="Calibri" w:cs="Calibri"/>
                <w:color w:val="305496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305496"/>
                <w:sz w:val="20"/>
                <w:szCs w:val="20"/>
              </w:rPr>
              <w:t>e przekształcenie nazywamy izometrią</w:t>
            </w:r>
          </w:p>
        </w:tc>
        <w:tc>
          <w:tcPr>
            <w:tcW w:w="5324" w:type="dxa"/>
            <w:shd w:val="clear" w:color="auto" w:fill="auto"/>
            <w:vAlign w:val="bottom"/>
          </w:tcPr>
          <w:p w14:paraId="27CD4DCB" w14:textId="7E957C72" w:rsidR="009421CB" w:rsidRPr="002E2C52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0F9BE11A" w14:textId="373BF4AF" w:rsidR="002E2C52" w:rsidRDefault="002E2C52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CF0975" w:rsidRPr="00CF0975" w14:paraId="699C12E7" w14:textId="77777777" w:rsidTr="009421CB">
        <w:trPr>
          <w:cantSplit/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center"/>
            <w:hideMark/>
          </w:tcPr>
          <w:p w14:paraId="1936E280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F0975" w:rsidRPr="00CF0975" w14:paraId="1B5A5588" w14:textId="77777777" w:rsidTr="009421CB">
        <w:trPr>
          <w:cantSplit/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14:paraId="238E0FEC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14:paraId="1C0588B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421CB" w:rsidRPr="00CF0975" w14:paraId="787972EC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900AB6" w14:textId="3E379641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stosować własności działań na wektorach w rozwiązywaniu zadań o średnim stopniu trudności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7F7CCD1" w14:textId="758C1F31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sprawdzić czy podane trzy punkty są współliniowe</w:t>
            </w:r>
          </w:p>
        </w:tc>
      </w:tr>
      <w:tr w:rsidR="009421CB" w:rsidRPr="00CF0975" w14:paraId="212680FC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63AB175" w14:textId="1B958401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rozwiązywać zadania z parametrem dotyczące równoległości/prostopadłości prostych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4B6BABB" w14:textId="51F5CEBD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rozwiązywać trudniejsze zadania z kontekstem praktycznym </w:t>
            </w:r>
            <w:proofErr w:type="spellStart"/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dotyczącyce</w:t>
            </w:r>
            <w:proofErr w:type="spellEnd"/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 funkcji liniowej;</w:t>
            </w:r>
          </w:p>
        </w:tc>
      </w:tr>
      <w:tr w:rsidR="009421CB" w:rsidRPr="00CF0975" w14:paraId="0D12916A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F107F" w14:textId="5E090139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obliczyć współrzędne punktów wspólnych prostej i okręgu lub stwierdzić, że prosta i okrąg nie mają punktów wspólnych;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198C6E1" w14:textId="1A80DC5F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potrafi stosować wiedzę o wektorach w rozwiązywaniu zadań geometrycznych;</w:t>
            </w:r>
          </w:p>
        </w:tc>
      </w:tr>
      <w:tr w:rsidR="009421CB" w:rsidRPr="00CF0975" w14:paraId="216A53A4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6143BC" w14:textId="5C92FB3B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potrafi zastosować układy równań do rozwiązywania zadań z geometrii analitycznej o średnim stopniu trudności;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5A704DED" w14:textId="0DBCF4A8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potrafi rozwiązywać zadania z parametrem dotyczące punktu przecięcia prostych;</w:t>
            </w:r>
          </w:p>
        </w:tc>
      </w:tr>
      <w:tr w:rsidR="009421CB" w:rsidRPr="00CF0975" w14:paraId="67DEA55D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7178C8E" w14:textId="25028BED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2D77CC20" w14:textId="6DBED418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potrafi zastosować układy równań do rozwiązywania zadań z geometrii analitycznej o wysokim stopniu trudności;</w:t>
            </w:r>
          </w:p>
        </w:tc>
      </w:tr>
      <w:tr w:rsidR="009421CB" w:rsidRPr="00CF0975" w14:paraId="18F77EE4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7AD466" w14:textId="4CDB841F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C65911"/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14:paraId="7A33314E" w14:textId="1C686637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 xml:space="preserve">potrafi rozwiązać różne zadania dotyczące </w:t>
            </w:r>
            <w:proofErr w:type="spellStart"/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okręgó</w:t>
            </w:r>
            <w:proofErr w:type="spellEnd"/>
            <w:r>
              <w:rPr>
                <w:rFonts w:ascii="Calibri" w:hAnsi="Calibri" w:cs="Calibri"/>
                <w:i/>
                <w:iCs/>
                <w:color w:val="FF0000"/>
                <w:sz w:val="18"/>
                <w:szCs w:val="18"/>
              </w:rPr>
              <w:t>, w których koniczne jest zastosowanie wiadomości z różnych działów matematyki;</w:t>
            </w:r>
          </w:p>
        </w:tc>
      </w:tr>
      <w:tr w:rsidR="009421CB" w:rsidRPr="00CF0975" w14:paraId="5F8E1C02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11CE" w14:textId="395308E2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zadania, dotyczące wektorów, w których występują parametry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CBE7" w14:textId="41888F15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potrafi rozwiązywać zadania z geometrii analitycznej o podwyższonym stopniu trudności</w:t>
            </w:r>
          </w:p>
        </w:tc>
      </w:tr>
      <w:tr w:rsidR="009421CB" w:rsidRPr="00CF0975" w14:paraId="6F360500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5051" w14:textId="4112EEBF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z geometrii analitycznej (o średnim stopniu trudności) w rozwiąz</w:t>
            </w:r>
            <w:r w:rsidR="005C6235">
              <w:rPr>
                <w:rFonts w:ascii="Calibri" w:hAnsi="Calibri" w:cs="Calibri"/>
                <w:color w:val="C65911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color w:val="C65911"/>
                <w:sz w:val="20"/>
                <w:szCs w:val="20"/>
              </w:rPr>
              <w:t>niu których sprawnie korzysta z poznanych wzorów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1A3A" w14:textId="5DDBDD7E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9421CB" w:rsidRPr="00CF0975" w14:paraId="7413C9CA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ABA5A" w14:textId="461AFCB2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rozwiązuje zadania geometrii analitycznej w oparciu o wzór na pole trójkąta w układzie współrzędnych  (np. gdy dane jest jego pole)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BD128" w14:textId="145D25B0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CF0975" w14:paraId="70A8AA49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1378E" w14:textId="547B8F6D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 xml:space="preserve">stosuje równanie okręgu w zadaniach o podwyższonym stopniu trudności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0F17" w14:textId="233A352C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421CB" w:rsidRPr="00CF0975" w14:paraId="34E57EE0" w14:textId="77777777" w:rsidTr="009421CB">
        <w:trPr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9B6EC" w14:textId="0B169408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C65911"/>
                <w:sz w:val="20"/>
                <w:szCs w:val="20"/>
              </w:rPr>
              <w:t>potrafi wykazać, że dane przekształcenie jest/nie jest izometrią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B2DB6" w14:textId="7C39AF79" w:rsidR="009421CB" w:rsidRPr="00CF0975" w:rsidRDefault="009421CB" w:rsidP="009421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12269E04" w14:textId="07FE8C06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CF0975" w:rsidRPr="00CF0975" w14:paraId="01A443CD" w14:textId="77777777" w:rsidTr="00CF0975">
        <w:trPr>
          <w:cantSplit/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A4E9A5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CF0975" w:rsidRPr="00CF0975" w14:paraId="755D5792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5C9AF78" w14:textId="77777777" w:rsidR="00CF0975" w:rsidRPr="00CF0975" w:rsidRDefault="00CF0975" w:rsidP="00CF0975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CF0975" w:rsidRPr="00CF0975" w14:paraId="1DECA9E4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8F58499" w14:textId="0083ABF4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rozwiązuje zadania nietypowe dotyczące funkcji liniowej o podwyższonym stopniu trudności;</w:t>
            </w:r>
          </w:p>
        </w:tc>
      </w:tr>
      <w:tr w:rsidR="00CF0975" w:rsidRPr="00CF0975" w14:paraId="5365B954" w14:textId="77777777" w:rsidTr="00CF0975">
        <w:trPr>
          <w:cantSplit/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3388" w14:textId="377B2D0B" w:rsidR="00CF0975" w:rsidRPr="00CF0975" w:rsidRDefault="00CF0975" w:rsidP="00CF0975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wyprowadzać wzory z geom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</w:t>
            </w:r>
            <w:r w:rsidRPr="00CF09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trii analitycznej (odległość punktu od prostej)</w:t>
            </w:r>
          </w:p>
        </w:tc>
      </w:tr>
    </w:tbl>
    <w:p w14:paraId="4B4E8368" w14:textId="77777777" w:rsidR="00CF0975" w:rsidRDefault="00CF0975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sectPr w:rsidR="00CF0975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 w15:restartNumberingAfterBreak="0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5"/>
  </w:num>
  <w:num w:numId="3">
    <w:abstractNumId w:val="9"/>
  </w:num>
  <w:num w:numId="4">
    <w:abstractNumId w:val="4"/>
  </w:num>
  <w:num w:numId="5">
    <w:abstractNumId w:val="18"/>
  </w:num>
  <w:num w:numId="6">
    <w:abstractNumId w:val="7"/>
  </w:num>
  <w:num w:numId="7">
    <w:abstractNumId w:val="10"/>
  </w:num>
  <w:num w:numId="8">
    <w:abstractNumId w:val="8"/>
  </w:num>
  <w:num w:numId="9">
    <w:abstractNumId w:val="16"/>
  </w:num>
  <w:num w:numId="10">
    <w:abstractNumId w:val="13"/>
  </w:num>
  <w:num w:numId="11">
    <w:abstractNumId w:val="17"/>
  </w:num>
  <w:num w:numId="12">
    <w:abstractNumId w:val="5"/>
  </w:num>
  <w:num w:numId="13">
    <w:abstractNumId w:val="11"/>
  </w:num>
  <w:num w:numId="14">
    <w:abstractNumId w:val="1"/>
  </w:num>
  <w:num w:numId="15">
    <w:abstractNumId w:val="3"/>
  </w:num>
  <w:num w:numId="16">
    <w:abstractNumId w:val="6"/>
  </w:num>
  <w:num w:numId="17">
    <w:abstractNumId w:val="2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D4"/>
    <w:rsid w:val="00010D0E"/>
    <w:rsid w:val="0001364E"/>
    <w:rsid w:val="000165B9"/>
    <w:rsid w:val="00026E45"/>
    <w:rsid w:val="00056BFA"/>
    <w:rsid w:val="000842B3"/>
    <w:rsid w:val="000A1A12"/>
    <w:rsid w:val="000A48C5"/>
    <w:rsid w:val="000D48D7"/>
    <w:rsid w:val="000E0AF3"/>
    <w:rsid w:val="001040F9"/>
    <w:rsid w:val="00121D3E"/>
    <w:rsid w:val="00152F7A"/>
    <w:rsid w:val="00183DD7"/>
    <w:rsid w:val="001B1FF0"/>
    <w:rsid w:val="001B6C1F"/>
    <w:rsid w:val="001C222B"/>
    <w:rsid w:val="001D5395"/>
    <w:rsid w:val="001D6CC9"/>
    <w:rsid w:val="001F0EA5"/>
    <w:rsid w:val="00212C99"/>
    <w:rsid w:val="00242C3A"/>
    <w:rsid w:val="0026264C"/>
    <w:rsid w:val="002A755F"/>
    <w:rsid w:val="002E2C52"/>
    <w:rsid w:val="00313FF6"/>
    <w:rsid w:val="00325542"/>
    <w:rsid w:val="003443E8"/>
    <w:rsid w:val="003758FA"/>
    <w:rsid w:val="00391C0F"/>
    <w:rsid w:val="0042442C"/>
    <w:rsid w:val="0042515E"/>
    <w:rsid w:val="00450BF1"/>
    <w:rsid w:val="00476730"/>
    <w:rsid w:val="0048525D"/>
    <w:rsid w:val="004A65EC"/>
    <w:rsid w:val="004B5973"/>
    <w:rsid w:val="004E547D"/>
    <w:rsid w:val="004F503F"/>
    <w:rsid w:val="00501978"/>
    <w:rsid w:val="0051066C"/>
    <w:rsid w:val="0051162B"/>
    <w:rsid w:val="005324EB"/>
    <w:rsid w:val="0059743C"/>
    <w:rsid w:val="005C6235"/>
    <w:rsid w:val="00616F2D"/>
    <w:rsid w:val="006330B8"/>
    <w:rsid w:val="00637949"/>
    <w:rsid w:val="006559EE"/>
    <w:rsid w:val="00676FE1"/>
    <w:rsid w:val="00694999"/>
    <w:rsid w:val="006A6A80"/>
    <w:rsid w:val="007350CC"/>
    <w:rsid w:val="007478FA"/>
    <w:rsid w:val="00747C68"/>
    <w:rsid w:val="00795301"/>
    <w:rsid w:val="008516A6"/>
    <w:rsid w:val="00877024"/>
    <w:rsid w:val="008F46A9"/>
    <w:rsid w:val="00927E3B"/>
    <w:rsid w:val="009421CB"/>
    <w:rsid w:val="0099024F"/>
    <w:rsid w:val="009F0E75"/>
    <w:rsid w:val="009F1EB8"/>
    <w:rsid w:val="00A518DB"/>
    <w:rsid w:val="00A80BD4"/>
    <w:rsid w:val="00A93E20"/>
    <w:rsid w:val="00A962DF"/>
    <w:rsid w:val="00AB6A58"/>
    <w:rsid w:val="00B93C2A"/>
    <w:rsid w:val="00C1072D"/>
    <w:rsid w:val="00C1081E"/>
    <w:rsid w:val="00C31617"/>
    <w:rsid w:val="00C41280"/>
    <w:rsid w:val="00CF064C"/>
    <w:rsid w:val="00CF0975"/>
    <w:rsid w:val="00D65735"/>
    <w:rsid w:val="00E14665"/>
    <w:rsid w:val="00E21955"/>
    <w:rsid w:val="00E72768"/>
    <w:rsid w:val="00E90CC3"/>
    <w:rsid w:val="00EB6CAD"/>
    <w:rsid w:val="00EF01D6"/>
    <w:rsid w:val="00F445C7"/>
    <w:rsid w:val="00F46B86"/>
    <w:rsid w:val="00F9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4BF2"/>
  <w15:chartTrackingRefBased/>
  <w15:docId w15:val="{DBD92A31-EB38-41DB-BB08-4986BF41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928EC-AB39-4777-871D-1D057D89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3374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BJ</cp:lastModifiedBy>
  <cp:revision>2</cp:revision>
  <dcterms:created xsi:type="dcterms:W3CDTF">2024-09-25T07:25:00Z</dcterms:created>
  <dcterms:modified xsi:type="dcterms:W3CDTF">2024-09-25T07:25:00Z</dcterms:modified>
</cp:coreProperties>
</file>